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C5DD" w14:textId="3197088F" w:rsidR="001F6695" w:rsidRPr="001812A8" w:rsidRDefault="009A172E" w:rsidP="00402A45">
      <w:pPr>
        <w:jc w:val="center"/>
        <w:rPr>
          <w:rFonts w:ascii="Calibri" w:hAnsi="Calibri" w:cs="Calibri"/>
          <w:b/>
          <w:sz w:val="30"/>
        </w:rPr>
      </w:pPr>
      <w:r>
        <w:rPr>
          <w:rFonts w:ascii="Calibri" w:hAnsi="Calibri" w:cs="Calibri"/>
          <w:b/>
          <w:sz w:val="30"/>
        </w:rPr>
        <w:t>GIPAC Monthly Meeting Minutes</w:t>
      </w:r>
    </w:p>
    <w:tbl>
      <w:tblPr>
        <w:tblStyle w:val="GWICTableStyle1"/>
        <w:tblW w:w="9639" w:type="dxa"/>
        <w:tblInd w:w="-5" w:type="dxa"/>
        <w:tblBorders>
          <w:right w:val="single" w:sz="4" w:space="0" w:color="auto"/>
        </w:tblBorders>
        <w:tblLook w:val="0680" w:firstRow="0" w:lastRow="0" w:firstColumn="1" w:lastColumn="0" w:noHBand="1" w:noVBand="1"/>
        <w:tblDescription w:val="Meeting Title"/>
      </w:tblPr>
      <w:tblGrid>
        <w:gridCol w:w="1807"/>
        <w:gridCol w:w="7832"/>
      </w:tblGrid>
      <w:tr w:rsidR="006C58D5" w:rsidRPr="001812A8" w14:paraId="36ECE3E1" w14:textId="77777777" w:rsidTr="00215101">
        <w:tc>
          <w:tcPr>
            <w:cnfStyle w:val="001000000000" w:firstRow="0" w:lastRow="0" w:firstColumn="1" w:lastColumn="0" w:oddVBand="0" w:evenVBand="0" w:oddHBand="0" w:evenHBand="0" w:firstRowFirstColumn="0" w:firstRowLastColumn="0" w:lastRowFirstColumn="0" w:lastRowLastColumn="0"/>
            <w:tcW w:w="1807" w:type="dxa"/>
            <w:hideMark/>
          </w:tcPr>
          <w:p w14:paraId="52DE7139" w14:textId="77777777" w:rsidR="006C58D5" w:rsidRPr="001812A8" w:rsidRDefault="006C58D5">
            <w:pPr>
              <w:pStyle w:val="TableText"/>
              <w:rPr>
                <w:rFonts w:ascii="Calibri" w:hAnsi="Calibri" w:cs="Calibri"/>
              </w:rPr>
            </w:pPr>
            <w:r w:rsidRPr="001812A8">
              <w:rPr>
                <w:rFonts w:ascii="Calibri" w:hAnsi="Calibri" w:cs="Calibri"/>
              </w:rPr>
              <w:t>Date</w:t>
            </w:r>
          </w:p>
        </w:tc>
        <w:tc>
          <w:tcPr>
            <w:tcW w:w="7832" w:type="dxa"/>
          </w:tcPr>
          <w:p w14:paraId="3AAA6B8D" w14:textId="3280B640" w:rsidR="006C58D5" w:rsidRPr="001812A8" w:rsidRDefault="00153E2A" w:rsidP="00682F47">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Friday</w:t>
            </w:r>
            <w:r w:rsidR="0091579D">
              <w:rPr>
                <w:rFonts w:ascii="Calibri" w:hAnsi="Calibri" w:cs="Calibri"/>
              </w:rPr>
              <w:t xml:space="preserve">, </w:t>
            </w:r>
            <w:r w:rsidR="000957C0">
              <w:rPr>
                <w:rFonts w:ascii="Calibri" w:hAnsi="Calibri" w:cs="Calibri"/>
              </w:rPr>
              <w:t>30 April</w:t>
            </w:r>
            <w:r w:rsidR="008E7443">
              <w:rPr>
                <w:rFonts w:ascii="Calibri" w:hAnsi="Calibri" w:cs="Calibri"/>
              </w:rPr>
              <w:t xml:space="preserve"> </w:t>
            </w:r>
            <w:r>
              <w:rPr>
                <w:rFonts w:ascii="Calibri" w:hAnsi="Calibri" w:cs="Calibri"/>
              </w:rPr>
              <w:t>202</w:t>
            </w:r>
            <w:r w:rsidR="0091579D">
              <w:rPr>
                <w:rFonts w:ascii="Calibri" w:hAnsi="Calibri" w:cs="Calibri"/>
              </w:rPr>
              <w:t>1</w:t>
            </w:r>
          </w:p>
        </w:tc>
      </w:tr>
      <w:tr w:rsidR="006C58D5" w:rsidRPr="001812A8" w14:paraId="1E67087A" w14:textId="77777777" w:rsidTr="00215101">
        <w:tc>
          <w:tcPr>
            <w:cnfStyle w:val="001000000000" w:firstRow="0" w:lastRow="0" w:firstColumn="1" w:lastColumn="0" w:oddVBand="0" w:evenVBand="0" w:oddHBand="0" w:evenHBand="0" w:firstRowFirstColumn="0" w:firstRowLastColumn="0" w:lastRowFirstColumn="0" w:lastRowLastColumn="0"/>
            <w:tcW w:w="1807" w:type="dxa"/>
            <w:hideMark/>
          </w:tcPr>
          <w:p w14:paraId="38EEF88B" w14:textId="77777777" w:rsidR="006C58D5" w:rsidRPr="001812A8" w:rsidRDefault="006C58D5">
            <w:pPr>
              <w:pStyle w:val="TableText"/>
              <w:rPr>
                <w:rFonts w:ascii="Calibri" w:hAnsi="Calibri" w:cs="Calibri"/>
              </w:rPr>
            </w:pPr>
            <w:r w:rsidRPr="001812A8">
              <w:rPr>
                <w:rFonts w:ascii="Calibri" w:hAnsi="Calibri" w:cs="Calibri"/>
              </w:rPr>
              <w:t>Time</w:t>
            </w:r>
          </w:p>
        </w:tc>
        <w:tc>
          <w:tcPr>
            <w:tcW w:w="7832" w:type="dxa"/>
          </w:tcPr>
          <w:p w14:paraId="42C1C31D" w14:textId="43993C28" w:rsidR="006C58D5" w:rsidRPr="001812A8" w:rsidRDefault="00153E2A" w:rsidP="005A092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w:t>
            </w:r>
            <w:r w:rsidR="008706B1">
              <w:rPr>
                <w:rFonts w:ascii="Calibri" w:hAnsi="Calibri" w:cs="Calibri"/>
              </w:rPr>
              <w:t>:00pm</w:t>
            </w:r>
            <w:r w:rsidRPr="008E7443">
              <w:rPr>
                <w:rFonts w:ascii="Calibri" w:hAnsi="Calibri" w:cs="Calibri"/>
              </w:rPr>
              <w:t>-</w:t>
            </w:r>
            <w:r w:rsidR="008706B1">
              <w:rPr>
                <w:rFonts w:ascii="Calibri" w:hAnsi="Calibri" w:cs="Calibri"/>
              </w:rPr>
              <w:t>2:00p</w:t>
            </w:r>
            <w:r w:rsidRPr="008E7443">
              <w:rPr>
                <w:rFonts w:ascii="Calibri" w:hAnsi="Calibri" w:cs="Calibri"/>
              </w:rPr>
              <w:t>m</w:t>
            </w:r>
            <w:r w:rsidR="0026019C" w:rsidRPr="008E7443">
              <w:rPr>
                <w:rFonts w:ascii="Calibri" w:hAnsi="Calibri" w:cs="Calibri"/>
              </w:rPr>
              <w:t xml:space="preserve"> AEDT</w:t>
            </w:r>
          </w:p>
        </w:tc>
      </w:tr>
      <w:tr w:rsidR="008A516D" w:rsidRPr="001812A8" w14:paraId="0A6FA051" w14:textId="77777777" w:rsidTr="00120673">
        <w:tc>
          <w:tcPr>
            <w:cnfStyle w:val="001000000000" w:firstRow="0" w:lastRow="0" w:firstColumn="1" w:lastColumn="0" w:oddVBand="0" w:evenVBand="0" w:oddHBand="0" w:evenHBand="0" w:firstRowFirstColumn="0" w:firstRowLastColumn="0" w:lastRowFirstColumn="0" w:lastRowLastColumn="0"/>
            <w:tcW w:w="1807" w:type="dxa"/>
          </w:tcPr>
          <w:p w14:paraId="73B15D96" w14:textId="77777777" w:rsidR="008A516D" w:rsidRPr="001812A8" w:rsidRDefault="008A516D" w:rsidP="00787DFB">
            <w:pPr>
              <w:pStyle w:val="TableText"/>
              <w:rPr>
                <w:rFonts w:ascii="Calibri" w:hAnsi="Calibri" w:cs="Calibri"/>
              </w:rPr>
            </w:pPr>
            <w:r w:rsidRPr="001812A8">
              <w:rPr>
                <w:rFonts w:ascii="Calibri" w:hAnsi="Calibri" w:cs="Calibri"/>
              </w:rPr>
              <w:t>Present:</w:t>
            </w:r>
          </w:p>
        </w:tc>
        <w:tc>
          <w:tcPr>
            <w:tcW w:w="7832" w:type="dxa"/>
          </w:tcPr>
          <w:p w14:paraId="243970EB" w14:textId="3E6A8300" w:rsidR="002430F2" w:rsidRPr="002430F2" w:rsidRDefault="002430F2" w:rsidP="002430F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0F2">
              <w:rPr>
                <w:rFonts w:ascii="Calibri" w:hAnsi="Calibri" w:cs="Calibri"/>
              </w:rPr>
              <w:t xml:space="preserve">GIPAC </w:t>
            </w:r>
            <w:r w:rsidRPr="00F343A3">
              <w:rPr>
                <w:rFonts w:ascii="Calibri" w:hAnsi="Calibri" w:cs="Calibri"/>
              </w:rPr>
              <w:t xml:space="preserve">- Jason Lyne, Barry </w:t>
            </w:r>
            <w:r w:rsidRPr="000A455E">
              <w:rPr>
                <w:rFonts w:ascii="Calibri" w:hAnsi="Calibri" w:cs="Calibri"/>
              </w:rPr>
              <w:t xml:space="preserve">Ward, </w:t>
            </w:r>
            <w:r w:rsidRPr="00082DEC">
              <w:rPr>
                <w:rFonts w:ascii="Calibri" w:hAnsi="Calibri" w:cs="Calibri"/>
              </w:rPr>
              <w:t>Tracy Hindmarsh</w:t>
            </w:r>
            <w:r w:rsidR="00F14056" w:rsidRPr="00082DEC">
              <w:rPr>
                <w:rFonts w:ascii="Calibri" w:hAnsi="Calibri" w:cs="Calibri"/>
              </w:rPr>
              <w:t xml:space="preserve"> (Council </w:t>
            </w:r>
            <w:r w:rsidR="00082DEC" w:rsidRPr="00082DEC">
              <w:rPr>
                <w:rFonts w:ascii="Calibri" w:hAnsi="Calibri" w:cs="Calibri"/>
              </w:rPr>
              <w:t>Chair)</w:t>
            </w:r>
            <w:r w:rsidRPr="00082DEC">
              <w:rPr>
                <w:rFonts w:ascii="Calibri" w:hAnsi="Calibri" w:cs="Calibri"/>
              </w:rPr>
              <w:t>,</w:t>
            </w:r>
            <w:r w:rsidR="002437C5" w:rsidRPr="00082DEC">
              <w:rPr>
                <w:rFonts w:ascii="Calibri" w:hAnsi="Calibri" w:cs="Calibri"/>
              </w:rPr>
              <w:t xml:space="preserve"> </w:t>
            </w:r>
            <w:r w:rsidRPr="00082DEC">
              <w:rPr>
                <w:rFonts w:ascii="Calibri" w:hAnsi="Calibri" w:cs="Calibri"/>
              </w:rPr>
              <w:t xml:space="preserve">Jenny Barnett, </w:t>
            </w:r>
            <w:r w:rsidRPr="00A76829">
              <w:rPr>
                <w:rFonts w:ascii="Calibri" w:hAnsi="Calibri" w:cs="Calibri"/>
              </w:rPr>
              <w:t>Amanda Ginn</w:t>
            </w:r>
            <w:r w:rsidR="009F4F0F">
              <w:rPr>
                <w:rFonts w:ascii="Calibri" w:hAnsi="Calibri" w:cs="Calibri"/>
              </w:rPr>
              <w:t>, Martin Hallinan, Mark Bell</w:t>
            </w:r>
          </w:p>
          <w:p w14:paraId="656C651B" w14:textId="52CDC73A" w:rsidR="0066082B" w:rsidRPr="001812A8" w:rsidRDefault="002430F2" w:rsidP="002430F2">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430F2">
              <w:rPr>
                <w:rFonts w:ascii="Calibri" w:hAnsi="Calibri" w:cs="Calibri"/>
              </w:rPr>
              <w:t xml:space="preserve">GWIC </w:t>
            </w:r>
            <w:r w:rsidR="007E4FC9">
              <w:rPr>
                <w:rFonts w:ascii="Calibri" w:hAnsi="Calibri" w:cs="Calibri"/>
              </w:rPr>
              <w:t>–</w:t>
            </w:r>
            <w:r w:rsidRPr="002430F2">
              <w:rPr>
                <w:rFonts w:ascii="Calibri" w:hAnsi="Calibri" w:cs="Calibri"/>
              </w:rPr>
              <w:t xml:space="preserve"> </w:t>
            </w:r>
            <w:r w:rsidR="007E4FC9">
              <w:rPr>
                <w:rFonts w:ascii="Calibri" w:hAnsi="Calibri" w:cs="Calibri"/>
              </w:rPr>
              <w:t>Steve Griffin,</w:t>
            </w:r>
            <w:r w:rsidR="008844DD">
              <w:rPr>
                <w:rFonts w:ascii="Calibri" w:hAnsi="Calibri" w:cs="Calibri"/>
              </w:rPr>
              <w:t xml:space="preserve"> </w:t>
            </w:r>
            <w:r w:rsidR="0014646C">
              <w:rPr>
                <w:rFonts w:ascii="Calibri" w:hAnsi="Calibri" w:cs="Calibri"/>
              </w:rPr>
              <w:t>Wade Birch</w:t>
            </w:r>
          </w:p>
        </w:tc>
      </w:tr>
      <w:tr w:rsidR="0066082B" w:rsidRPr="001812A8" w14:paraId="21C12AE8" w14:textId="77777777" w:rsidTr="00120673">
        <w:tc>
          <w:tcPr>
            <w:cnfStyle w:val="001000000000" w:firstRow="0" w:lastRow="0" w:firstColumn="1" w:lastColumn="0" w:oddVBand="0" w:evenVBand="0" w:oddHBand="0" w:evenHBand="0" w:firstRowFirstColumn="0" w:firstRowLastColumn="0" w:lastRowFirstColumn="0" w:lastRowLastColumn="0"/>
            <w:tcW w:w="1807" w:type="dxa"/>
          </w:tcPr>
          <w:p w14:paraId="76A6E4A1" w14:textId="77777777" w:rsidR="0066082B" w:rsidRPr="001812A8" w:rsidRDefault="0066082B" w:rsidP="00787DFB">
            <w:pPr>
              <w:pStyle w:val="TableText"/>
              <w:rPr>
                <w:rFonts w:ascii="Calibri" w:hAnsi="Calibri" w:cs="Calibri"/>
              </w:rPr>
            </w:pPr>
            <w:r w:rsidRPr="001812A8">
              <w:rPr>
                <w:rFonts w:ascii="Calibri" w:hAnsi="Calibri" w:cs="Calibri"/>
              </w:rPr>
              <w:t>Apologies:</w:t>
            </w:r>
          </w:p>
        </w:tc>
        <w:tc>
          <w:tcPr>
            <w:tcW w:w="7832" w:type="dxa"/>
          </w:tcPr>
          <w:p w14:paraId="72402465" w14:textId="54D0869C" w:rsidR="0066082B" w:rsidRPr="001812A8" w:rsidRDefault="00414536" w:rsidP="001237DC">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14536">
              <w:rPr>
                <w:rFonts w:ascii="Calibri" w:hAnsi="Calibri" w:cs="Calibri"/>
              </w:rPr>
              <w:t>Gayle Masterson</w:t>
            </w:r>
          </w:p>
        </w:tc>
      </w:tr>
      <w:tr w:rsidR="00DE648C" w:rsidRPr="001812A8" w14:paraId="4B297F85" w14:textId="77777777" w:rsidTr="00120673">
        <w:tc>
          <w:tcPr>
            <w:cnfStyle w:val="001000000000" w:firstRow="0" w:lastRow="0" w:firstColumn="1" w:lastColumn="0" w:oddVBand="0" w:evenVBand="0" w:oddHBand="0" w:evenHBand="0" w:firstRowFirstColumn="0" w:firstRowLastColumn="0" w:lastRowFirstColumn="0" w:lastRowLastColumn="0"/>
            <w:tcW w:w="1807" w:type="dxa"/>
          </w:tcPr>
          <w:p w14:paraId="4741805E" w14:textId="77777777" w:rsidR="001237DC" w:rsidRDefault="00BA44C3" w:rsidP="00787DFB">
            <w:pPr>
              <w:pStyle w:val="TableText"/>
              <w:rPr>
                <w:rFonts w:ascii="Calibri" w:hAnsi="Calibri" w:cs="Calibri"/>
                <w:b w:val="0"/>
              </w:rPr>
            </w:pPr>
            <w:r>
              <w:rPr>
                <w:rFonts w:ascii="Calibri" w:hAnsi="Calibri" w:cs="Calibri"/>
              </w:rPr>
              <w:t>Secretariat</w:t>
            </w:r>
            <w:r w:rsidR="001237DC">
              <w:rPr>
                <w:rFonts w:ascii="Calibri" w:hAnsi="Calibri" w:cs="Calibri"/>
              </w:rPr>
              <w:t>/</w:t>
            </w:r>
          </w:p>
          <w:p w14:paraId="0A97D5A2" w14:textId="7A667272" w:rsidR="00DE648C" w:rsidRPr="001812A8" w:rsidRDefault="001237DC" w:rsidP="00787DFB">
            <w:pPr>
              <w:pStyle w:val="TableText"/>
              <w:rPr>
                <w:rFonts w:ascii="Calibri" w:hAnsi="Calibri" w:cs="Calibri"/>
              </w:rPr>
            </w:pPr>
            <w:r>
              <w:rPr>
                <w:rFonts w:ascii="Calibri" w:hAnsi="Calibri" w:cs="Calibri"/>
              </w:rPr>
              <w:t>minute taker</w:t>
            </w:r>
            <w:r w:rsidR="00DE648C" w:rsidRPr="001812A8">
              <w:rPr>
                <w:rFonts w:ascii="Calibri" w:hAnsi="Calibri" w:cs="Calibri"/>
              </w:rPr>
              <w:t>:</w:t>
            </w:r>
          </w:p>
        </w:tc>
        <w:tc>
          <w:tcPr>
            <w:tcW w:w="7832" w:type="dxa"/>
          </w:tcPr>
          <w:p w14:paraId="7DEB6909" w14:textId="03D57805" w:rsidR="00DE648C" w:rsidRPr="001812A8" w:rsidRDefault="000957C0" w:rsidP="00A51FBE">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Matthew Larnach</w:t>
            </w:r>
          </w:p>
        </w:tc>
      </w:tr>
    </w:tbl>
    <w:p w14:paraId="120DF7E5" w14:textId="77777777" w:rsidR="00F97606" w:rsidRPr="001812A8" w:rsidRDefault="00F97606" w:rsidP="00A76E1B">
      <w:pPr>
        <w:pStyle w:val="TableText"/>
        <w:spacing w:after="0" w:line="240" w:lineRule="auto"/>
        <w:rPr>
          <w:rFonts w:ascii="Calibri" w:hAnsi="Calibri" w:cs="Calibri"/>
        </w:rPr>
      </w:pPr>
    </w:p>
    <w:p w14:paraId="528914F7" w14:textId="77777777" w:rsidR="00B049F3" w:rsidRDefault="00B049F3" w:rsidP="00A83F18">
      <w:pPr>
        <w:pStyle w:val="TableText"/>
        <w:spacing w:after="0" w:line="240" w:lineRule="auto"/>
        <w:rPr>
          <w:rFonts w:ascii="Calibri" w:hAnsi="Calibri" w:cs="Calibri"/>
          <w:b/>
          <w:sz w:val="24"/>
          <w:szCs w:val="24"/>
        </w:rPr>
      </w:pPr>
    </w:p>
    <w:p w14:paraId="3CEBD938" w14:textId="28D368EF" w:rsidR="00F97606" w:rsidRDefault="00A410A9" w:rsidP="0066082B">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Welcome and apologies</w:t>
      </w:r>
    </w:p>
    <w:p w14:paraId="516D4F85" w14:textId="69909215" w:rsidR="00A410A9" w:rsidRDefault="00A410A9" w:rsidP="00A410A9">
      <w:pPr>
        <w:pStyle w:val="TableText"/>
        <w:spacing w:after="0" w:line="240" w:lineRule="auto"/>
        <w:rPr>
          <w:rFonts w:ascii="Calibri" w:hAnsi="Calibri" w:cs="Calibri"/>
          <w:b/>
          <w:sz w:val="24"/>
          <w:szCs w:val="24"/>
        </w:rPr>
      </w:pPr>
    </w:p>
    <w:p w14:paraId="6A4117A1" w14:textId="6C7B2F31" w:rsidR="00A410A9" w:rsidRDefault="00A410A9" w:rsidP="00060706">
      <w:pPr>
        <w:pStyle w:val="TableText"/>
        <w:numPr>
          <w:ilvl w:val="0"/>
          <w:numId w:val="23"/>
        </w:numPr>
        <w:spacing w:after="0" w:line="240" w:lineRule="auto"/>
        <w:rPr>
          <w:rFonts w:ascii="Calibri" w:hAnsi="Calibri" w:cs="Calibri"/>
          <w:bCs/>
          <w:sz w:val="24"/>
          <w:szCs w:val="24"/>
        </w:rPr>
      </w:pPr>
      <w:r>
        <w:rPr>
          <w:rFonts w:ascii="Calibri" w:hAnsi="Calibri" w:cs="Calibri"/>
          <w:bCs/>
          <w:sz w:val="24"/>
          <w:szCs w:val="24"/>
        </w:rPr>
        <w:t xml:space="preserve">GWIC </w:t>
      </w:r>
      <w:r w:rsidRPr="00A410A9">
        <w:rPr>
          <w:rFonts w:ascii="Calibri" w:hAnsi="Calibri" w:cs="Calibri"/>
          <w:bCs/>
          <w:sz w:val="24"/>
          <w:szCs w:val="24"/>
        </w:rPr>
        <w:t xml:space="preserve">Chief Steward Wade Birch was introduced to the Committee. </w:t>
      </w:r>
      <w:r w:rsidR="00472BB5">
        <w:rPr>
          <w:rFonts w:ascii="Calibri" w:hAnsi="Calibri" w:cs="Calibri"/>
          <w:bCs/>
          <w:sz w:val="24"/>
          <w:szCs w:val="24"/>
        </w:rPr>
        <w:t xml:space="preserve">Emphasised that he was available to be contacted by participants </w:t>
      </w:r>
      <w:r w:rsidR="00060706">
        <w:rPr>
          <w:rFonts w:ascii="Calibri" w:hAnsi="Calibri" w:cs="Calibri"/>
          <w:bCs/>
          <w:sz w:val="24"/>
          <w:szCs w:val="24"/>
        </w:rPr>
        <w:t xml:space="preserve">should have they any concerns they wish to raise. </w:t>
      </w:r>
    </w:p>
    <w:p w14:paraId="4CCE52F3" w14:textId="0BA770D0" w:rsidR="00060706" w:rsidRDefault="00060706" w:rsidP="00060706">
      <w:pPr>
        <w:pStyle w:val="TableText"/>
        <w:numPr>
          <w:ilvl w:val="0"/>
          <w:numId w:val="23"/>
        </w:numPr>
        <w:spacing w:after="0" w:line="240" w:lineRule="auto"/>
        <w:rPr>
          <w:rFonts w:ascii="Calibri" w:hAnsi="Calibri" w:cs="Calibri"/>
          <w:bCs/>
          <w:sz w:val="24"/>
          <w:szCs w:val="24"/>
        </w:rPr>
      </w:pPr>
      <w:r>
        <w:rPr>
          <w:rFonts w:ascii="Calibri" w:hAnsi="Calibri" w:cs="Calibri"/>
          <w:bCs/>
          <w:sz w:val="24"/>
          <w:szCs w:val="24"/>
        </w:rPr>
        <w:t xml:space="preserve">Discussion of the </w:t>
      </w:r>
      <w:r w:rsidR="00A1710D">
        <w:rPr>
          <w:rFonts w:ascii="Calibri" w:hAnsi="Calibri" w:cs="Calibri"/>
          <w:bCs/>
          <w:sz w:val="24"/>
          <w:szCs w:val="24"/>
        </w:rPr>
        <w:t xml:space="preserve">three forms of identification required for registration. Confirmation that this was </w:t>
      </w:r>
      <w:r w:rsidR="00984005">
        <w:rPr>
          <w:rFonts w:ascii="Calibri" w:hAnsi="Calibri" w:cs="Calibri"/>
          <w:bCs/>
          <w:sz w:val="24"/>
          <w:szCs w:val="24"/>
        </w:rPr>
        <w:t xml:space="preserve">a one-off, and necessary to populate databases as GRNSW did not collect this information. </w:t>
      </w:r>
      <w:r w:rsidR="00B06E3F">
        <w:rPr>
          <w:rFonts w:ascii="Calibri" w:hAnsi="Calibri" w:cs="Calibri"/>
          <w:bCs/>
          <w:sz w:val="24"/>
          <w:szCs w:val="24"/>
        </w:rPr>
        <w:t>Emphasised that this information needs to be shared with participants</w:t>
      </w:r>
      <w:r w:rsidR="00DE40AB">
        <w:rPr>
          <w:rFonts w:ascii="Calibri" w:hAnsi="Calibri" w:cs="Calibri"/>
          <w:bCs/>
          <w:sz w:val="24"/>
          <w:szCs w:val="24"/>
        </w:rPr>
        <w:t>, as there is confusion on this topic. Committee members were encouraged to share this information as widely as possible.</w:t>
      </w:r>
    </w:p>
    <w:p w14:paraId="5FC21CC1" w14:textId="149F192D" w:rsidR="00DE40AB" w:rsidRDefault="00BF285E" w:rsidP="00060706">
      <w:pPr>
        <w:pStyle w:val="TableText"/>
        <w:numPr>
          <w:ilvl w:val="0"/>
          <w:numId w:val="23"/>
        </w:numPr>
        <w:spacing w:after="0" w:line="240" w:lineRule="auto"/>
        <w:rPr>
          <w:rFonts w:ascii="Calibri" w:hAnsi="Calibri" w:cs="Calibri"/>
          <w:bCs/>
          <w:sz w:val="24"/>
          <w:szCs w:val="24"/>
        </w:rPr>
      </w:pPr>
      <w:r>
        <w:rPr>
          <w:rFonts w:ascii="Calibri" w:hAnsi="Calibri" w:cs="Calibri"/>
          <w:bCs/>
          <w:sz w:val="24"/>
          <w:szCs w:val="24"/>
        </w:rPr>
        <w:t>Prizemoney allocation for advertised races which are drawn but not run was raised. Discussion as to whether owners could be compensated in this circumstance. This is an issue that would need to be raised with GRNSW.</w:t>
      </w:r>
    </w:p>
    <w:p w14:paraId="2B3962A5" w14:textId="72B437A5" w:rsidR="00BF285E" w:rsidRDefault="00772A0F" w:rsidP="00060706">
      <w:pPr>
        <w:pStyle w:val="TableText"/>
        <w:numPr>
          <w:ilvl w:val="0"/>
          <w:numId w:val="23"/>
        </w:numPr>
        <w:spacing w:after="0" w:line="240" w:lineRule="auto"/>
        <w:rPr>
          <w:rFonts w:ascii="Calibri" w:hAnsi="Calibri" w:cs="Calibri"/>
          <w:bCs/>
          <w:sz w:val="24"/>
          <w:szCs w:val="24"/>
        </w:rPr>
      </w:pPr>
      <w:r>
        <w:rPr>
          <w:rFonts w:ascii="Calibri" w:hAnsi="Calibri" w:cs="Calibri"/>
          <w:bCs/>
          <w:sz w:val="24"/>
          <w:szCs w:val="24"/>
        </w:rPr>
        <w:t xml:space="preserve">Policing of swabbing areas/touching of </w:t>
      </w:r>
      <w:r w:rsidR="002F7F09">
        <w:rPr>
          <w:rFonts w:ascii="Calibri" w:hAnsi="Calibri" w:cs="Calibri"/>
          <w:bCs/>
          <w:sz w:val="24"/>
          <w:szCs w:val="24"/>
        </w:rPr>
        <w:t>greyhound’s</w:t>
      </w:r>
      <w:r>
        <w:rPr>
          <w:rFonts w:ascii="Calibri" w:hAnsi="Calibri" w:cs="Calibri"/>
          <w:bCs/>
          <w:sz w:val="24"/>
          <w:szCs w:val="24"/>
        </w:rPr>
        <w:t xml:space="preserve"> </w:t>
      </w:r>
      <w:r w:rsidR="0002013A">
        <w:rPr>
          <w:rFonts w:ascii="Calibri" w:hAnsi="Calibri" w:cs="Calibri"/>
          <w:bCs/>
          <w:sz w:val="24"/>
          <w:szCs w:val="24"/>
        </w:rPr>
        <w:t>post-race</w:t>
      </w:r>
      <w:r>
        <w:rPr>
          <w:rFonts w:ascii="Calibri" w:hAnsi="Calibri" w:cs="Calibri"/>
          <w:bCs/>
          <w:sz w:val="24"/>
          <w:szCs w:val="24"/>
        </w:rPr>
        <w:t xml:space="preserve"> was raised. </w:t>
      </w:r>
      <w:r w:rsidR="0002013A">
        <w:rPr>
          <w:rFonts w:ascii="Calibri" w:hAnsi="Calibri" w:cs="Calibri"/>
          <w:bCs/>
          <w:sz w:val="24"/>
          <w:szCs w:val="24"/>
        </w:rPr>
        <w:t>Acknowledged</w:t>
      </w:r>
      <w:r>
        <w:rPr>
          <w:rFonts w:ascii="Calibri" w:hAnsi="Calibri" w:cs="Calibri"/>
          <w:bCs/>
          <w:sz w:val="24"/>
          <w:szCs w:val="24"/>
        </w:rPr>
        <w:t xml:space="preserve"> that in certain circumstances this is bound to </w:t>
      </w:r>
      <w:r w:rsidR="0002013A">
        <w:rPr>
          <w:rFonts w:ascii="Calibri" w:hAnsi="Calibri" w:cs="Calibri"/>
          <w:bCs/>
          <w:sz w:val="24"/>
          <w:szCs w:val="24"/>
        </w:rPr>
        <w:t xml:space="preserve">occur (i.e. after Group 1 final), however more stringent </w:t>
      </w:r>
      <w:r w:rsidR="006C3D37">
        <w:rPr>
          <w:rFonts w:ascii="Calibri" w:hAnsi="Calibri" w:cs="Calibri"/>
          <w:bCs/>
          <w:sz w:val="24"/>
          <w:szCs w:val="24"/>
        </w:rPr>
        <w:t xml:space="preserve">guidelines need to be put in place to enforce integrity of swabbing </w:t>
      </w:r>
      <w:r w:rsidR="00007662">
        <w:rPr>
          <w:rFonts w:ascii="Calibri" w:hAnsi="Calibri" w:cs="Calibri"/>
          <w:bCs/>
          <w:sz w:val="24"/>
          <w:szCs w:val="24"/>
        </w:rPr>
        <w:t>and ensure this area is kept clear of the general public.</w:t>
      </w:r>
      <w:r w:rsidR="000049F1">
        <w:rPr>
          <w:rFonts w:ascii="Calibri" w:hAnsi="Calibri" w:cs="Calibri"/>
          <w:bCs/>
          <w:sz w:val="24"/>
          <w:szCs w:val="24"/>
        </w:rPr>
        <w:t xml:space="preserve"> </w:t>
      </w:r>
      <w:r w:rsidR="002F7F09">
        <w:rPr>
          <w:rFonts w:ascii="Calibri" w:hAnsi="Calibri" w:cs="Calibri"/>
          <w:bCs/>
          <w:sz w:val="24"/>
          <w:szCs w:val="24"/>
        </w:rPr>
        <w:t xml:space="preserve">To be further followed up. </w:t>
      </w:r>
      <w:r w:rsidR="000049F1">
        <w:rPr>
          <w:rFonts w:ascii="Calibri" w:hAnsi="Calibri" w:cs="Calibri"/>
          <w:bCs/>
          <w:sz w:val="24"/>
          <w:szCs w:val="24"/>
        </w:rPr>
        <w:t>Installation of CCTV will also assist in enforcing this integrity.</w:t>
      </w:r>
    </w:p>
    <w:p w14:paraId="33E8CC8A" w14:textId="35920109" w:rsidR="000049F1" w:rsidRPr="00A410A9" w:rsidRDefault="007D31D7" w:rsidP="00060706">
      <w:pPr>
        <w:pStyle w:val="TableText"/>
        <w:numPr>
          <w:ilvl w:val="0"/>
          <w:numId w:val="23"/>
        </w:numPr>
        <w:spacing w:after="0" w:line="240" w:lineRule="auto"/>
        <w:rPr>
          <w:rFonts w:ascii="Calibri" w:hAnsi="Calibri" w:cs="Calibri"/>
          <w:bCs/>
          <w:sz w:val="24"/>
          <w:szCs w:val="24"/>
        </w:rPr>
      </w:pPr>
      <w:r>
        <w:rPr>
          <w:rFonts w:ascii="Calibri" w:hAnsi="Calibri" w:cs="Calibri"/>
          <w:bCs/>
          <w:sz w:val="24"/>
          <w:szCs w:val="24"/>
        </w:rPr>
        <w:t xml:space="preserve">Notification of kennel allocations raised. </w:t>
      </w:r>
      <w:r w:rsidR="00310E6F">
        <w:rPr>
          <w:rFonts w:ascii="Calibri" w:hAnsi="Calibri" w:cs="Calibri"/>
          <w:bCs/>
          <w:sz w:val="24"/>
          <w:szCs w:val="24"/>
        </w:rPr>
        <w:t xml:space="preserve">Was noted that at some tracks a folder posted in the kennels allowed participants to see which dogs were allocated where. </w:t>
      </w:r>
      <w:r w:rsidR="00156404">
        <w:rPr>
          <w:rFonts w:ascii="Calibri" w:hAnsi="Calibri" w:cs="Calibri"/>
          <w:bCs/>
          <w:sz w:val="24"/>
          <w:szCs w:val="24"/>
        </w:rPr>
        <w:t xml:space="preserve">Wade to follow up to confirm practice. </w:t>
      </w:r>
      <w:r w:rsidR="00D430A2">
        <w:rPr>
          <w:rFonts w:ascii="Calibri" w:hAnsi="Calibri" w:cs="Calibri"/>
          <w:bCs/>
          <w:sz w:val="24"/>
          <w:szCs w:val="24"/>
        </w:rPr>
        <w:t>Is important that a consistent approach is adopted across the state and that identities are protected.</w:t>
      </w:r>
    </w:p>
    <w:p w14:paraId="1966C16E" w14:textId="77777777" w:rsidR="00A410A9" w:rsidRDefault="00A410A9" w:rsidP="00A410A9">
      <w:pPr>
        <w:pStyle w:val="TableText"/>
        <w:spacing w:after="0" w:line="240" w:lineRule="auto"/>
        <w:rPr>
          <w:rFonts w:ascii="Calibri" w:hAnsi="Calibri" w:cs="Calibri"/>
          <w:b/>
          <w:sz w:val="24"/>
          <w:szCs w:val="24"/>
        </w:rPr>
      </w:pPr>
    </w:p>
    <w:p w14:paraId="7A1803C6" w14:textId="26CF85B9" w:rsidR="00843803" w:rsidRDefault="00952D6C" w:rsidP="0066082B">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 xml:space="preserve">Adoption of minutes of </w:t>
      </w:r>
      <w:r w:rsidR="00A410A9">
        <w:rPr>
          <w:rFonts w:ascii="Calibri" w:hAnsi="Calibri" w:cs="Calibri"/>
          <w:b/>
          <w:sz w:val="24"/>
          <w:szCs w:val="24"/>
        </w:rPr>
        <w:t xml:space="preserve">previous </w:t>
      </w:r>
      <w:r w:rsidR="007E7A4B">
        <w:rPr>
          <w:rFonts w:ascii="Calibri" w:hAnsi="Calibri" w:cs="Calibri"/>
          <w:b/>
          <w:sz w:val="24"/>
          <w:szCs w:val="24"/>
        </w:rPr>
        <w:t>meeting</w:t>
      </w:r>
    </w:p>
    <w:p w14:paraId="4493DF1C" w14:textId="77777777" w:rsidR="003D3864" w:rsidRPr="00F024C1" w:rsidRDefault="003D3864" w:rsidP="003D3864">
      <w:pPr>
        <w:pStyle w:val="TableText"/>
        <w:spacing w:after="0" w:line="240" w:lineRule="auto"/>
        <w:ind w:left="357"/>
        <w:rPr>
          <w:rFonts w:ascii="Calibri" w:hAnsi="Calibri" w:cs="Calibri"/>
          <w:b/>
          <w:sz w:val="24"/>
          <w:szCs w:val="24"/>
        </w:rPr>
      </w:pPr>
    </w:p>
    <w:p w14:paraId="35483FB8" w14:textId="42845904" w:rsidR="00A83F18" w:rsidRDefault="00A83F18" w:rsidP="00A83F18">
      <w:pPr>
        <w:pStyle w:val="TableText"/>
        <w:spacing w:after="0" w:line="240" w:lineRule="auto"/>
        <w:rPr>
          <w:rFonts w:ascii="Calibri" w:hAnsi="Calibri" w:cs="Calibri"/>
        </w:rPr>
      </w:pPr>
      <w:r>
        <w:rPr>
          <w:rFonts w:ascii="Calibri" w:hAnsi="Calibri" w:cs="Calibri"/>
        </w:rPr>
        <w:lastRenderedPageBreak/>
        <w:t xml:space="preserve">The minutes from </w:t>
      </w:r>
      <w:r w:rsidR="00DD6B41">
        <w:rPr>
          <w:rFonts w:ascii="Calibri" w:hAnsi="Calibri" w:cs="Calibri"/>
        </w:rPr>
        <w:t xml:space="preserve">the </w:t>
      </w:r>
      <w:r>
        <w:rPr>
          <w:rFonts w:ascii="Calibri" w:hAnsi="Calibri" w:cs="Calibri"/>
        </w:rPr>
        <w:t xml:space="preserve">meeting held on </w:t>
      </w:r>
      <w:r w:rsidR="00DD6B41">
        <w:rPr>
          <w:rFonts w:ascii="Calibri" w:hAnsi="Calibri" w:cs="Calibri"/>
        </w:rPr>
        <w:t>26 March</w:t>
      </w:r>
      <w:r w:rsidR="00461E7C">
        <w:rPr>
          <w:rFonts w:ascii="Calibri" w:hAnsi="Calibri" w:cs="Calibri"/>
        </w:rPr>
        <w:t xml:space="preserve"> 2021</w:t>
      </w:r>
      <w:r>
        <w:rPr>
          <w:rFonts w:ascii="Calibri" w:hAnsi="Calibri" w:cs="Calibri"/>
        </w:rPr>
        <w:t xml:space="preserve"> were formally adopted by the participants.</w:t>
      </w:r>
    </w:p>
    <w:p w14:paraId="3EF908B1" w14:textId="77777777" w:rsidR="00C15927" w:rsidRPr="00F024C1" w:rsidRDefault="00C15927" w:rsidP="00C15927">
      <w:pPr>
        <w:pStyle w:val="TableText"/>
        <w:spacing w:after="0" w:line="240" w:lineRule="auto"/>
        <w:rPr>
          <w:rFonts w:ascii="Calibri" w:hAnsi="Calibri" w:cs="Calibri"/>
          <w:b/>
          <w:sz w:val="24"/>
          <w:szCs w:val="24"/>
        </w:rPr>
      </w:pPr>
    </w:p>
    <w:p w14:paraId="49157E9D" w14:textId="14A92502" w:rsidR="00AE5B02" w:rsidRDefault="00EB0E79" w:rsidP="00AE5B02">
      <w:pPr>
        <w:pStyle w:val="TableText"/>
        <w:numPr>
          <w:ilvl w:val="0"/>
          <w:numId w:val="4"/>
        </w:numPr>
        <w:spacing w:after="0" w:line="240" w:lineRule="auto"/>
        <w:ind w:left="357" w:hanging="357"/>
        <w:rPr>
          <w:rFonts w:ascii="Calibri" w:hAnsi="Calibri" w:cs="Calibri"/>
          <w:b/>
          <w:sz w:val="24"/>
          <w:szCs w:val="24"/>
        </w:rPr>
      </w:pPr>
      <w:r w:rsidRPr="00F024C1">
        <w:rPr>
          <w:rFonts w:ascii="Calibri" w:hAnsi="Calibri" w:cs="Calibri"/>
          <w:b/>
          <w:sz w:val="24"/>
          <w:szCs w:val="24"/>
        </w:rPr>
        <w:t>Outstanding action item</w:t>
      </w:r>
      <w:r w:rsidR="00AE5B02">
        <w:rPr>
          <w:rFonts w:ascii="Calibri" w:hAnsi="Calibri" w:cs="Calibri"/>
          <w:b/>
          <w:sz w:val="24"/>
          <w:szCs w:val="24"/>
        </w:rPr>
        <w:t>s</w:t>
      </w:r>
    </w:p>
    <w:p w14:paraId="5351EE18" w14:textId="1A478078" w:rsidR="00CE77FD" w:rsidRDefault="00CE77FD" w:rsidP="00AE5B02">
      <w:pPr>
        <w:pStyle w:val="TableText"/>
        <w:spacing w:after="0" w:line="240" w:lineRule="auto"/>
        <w:rPr>
          <w:rFonts w:ascii="Calibri" w:hAnsi="Calibri" w:cs="Calibri"/>
          <w:b/>
          <w:sz w:val="24"/>
          <w:szCs w:val="24"/>
        </w:rPr>
      </w:pPr>
    </w:p>
    <w:tbl>
      <w:tblPr>
        <w:tblStyle w:val="TableGrid"/>
        <w:tblW w:w="10060" w:type="dxa"/>
        <w:tblLayout w:type="fixed"/>
        <w:tblLook w:val="04A0" w:firstRow="1" w:lastRow="0" w:firstColumn="1" w:lastColumn="0" w:noHBand="0" w:noVBand="1"/>
      </w:tblPr>
      <w:tblGrid>
        <w:gridCol w:w="846"/>
        <w:gridCol w:w="1134"/>
        <w:gridCol w:w="4111"/>
        <w:gridCol w:w="1275"/>
        <w:gridCol w:w="1134"/>
        <w:gridCol w:w="1560"/>
      </w:tblGrid>
      <w:tr w:rsidR="00FC3089" w:rsidRPr="00D932D2" w14:paraId="22638C8B" w14:textId="77777777" w:rsidTr="00893F29">
        <w:tc>
          <w:tcPr>
            <w:tcW w:w="846" w:type="dxa"/>
            <w:shd w:val="clear" w:color="auto" w:fill="C8D5E6" w:themeFill="text2" w:themeFillTint="33"/>
          </w:tcPr>
          <w:p w14:paraId="5AF375CB" w14:textId="77777777" w:rsidR="00FC3089" w:rsidRPr="00D932D2" w:rsidRDefault="00FC3089" w:rsidP="00893F29">
            <w:pPr>
              <w:jc w:val="center"/>
              <w:rPr>
                <w:rFonts w:ascii="Calibri" w:hAnsi="Calibri" w:cs="Calibri"/>
                <w:b/>
              </w:rPr>
            </w:pPr>
            <w:bookmarkStart w:id="0" w:name="_Hlk71032902"/>
            <w:r w:rsidRPr="00D932D2">
              <w:rPr>
                <w:rFonts w:ascii="Calibri" w:hAnsi="Calibri" w:cs="Calibri"/>
                <w:b/>
              </w:rPr>
              <w:t>Action Ref</w:t>
            </w:r>
          </w:p>
        </w:tc>
        <w:tc>
          <w:tcPr>
            <w:tcW w:w="1134" w:type="dxa"/>
            <w:shd w:val="clear" w:color="auto" w:fill="C8D5E6" w:themeFill="text2" w:themeFillTint="33"/>
          </w:tcPr>
          <w:p w14:paraId="48FAD7AB" w14:textId="77777777" w:rsidR="00FC3089" w:rsidRPr="00783E80" w:rsidRDefault="00FC3089" w:rsidP="00893F29">
            <w:pPr>
              <w:jc w:val="center"/>
              <w:rPr>
                <w:rFonts w:ascii="Calibri" w:hAnsi="Calibri" w:cs="Calibri"/>
                <w:b/>
              </w:rPr>
            </w:pPr>
            <w:r w:rsidRPr="00783E80">
              <w:rPr>
                <w:rFonts w:ascii="Calibri" w:hAnsi="Calibri" w:cs="Calibri"/>
                <w:b/>
              </w:rPr>
              <w:t>Meeting date</w:t>
            </w:r>
          </w:p>
        </w:tc>
        <w:tc>
          <w:tcPr>
            <w:tcW w:w="4111" w:type="dxa"/>
            <w:shd w:val="clear" w:color="auto" w:fill="C8D5E6" w:themeFill="text2" w:themeFillTint="33"/>
          </w:tcPr>
          <w:p w14:paraId="5A309CAD" w14:textId="77777777" w:rsidR="00FC3089" w:rsidRPr="00783E80" w:rsidRDefault="00FC3089" w:rsidP="00893F29">
            <w:pPr>
              <w:jc w:val="center"/>
              <w:rPr>
                <w:rFonts w:ascii="Calibri" w:hAnsi="Calibri" w:cs="Calibri"/>
                <w:b/>
              </w:rPr>
            </w:pPr>
            <w:r w:rsidRPr="00783E80">
              <w:rPr>
                <w:rFonts w:ascii="Calibri" w:hAnsi="Calibri" w:cs="Calibri"/>
                <w:b/>
              </w:rPr>
              <w:t>Action</w:t>
            </w:r>
          </w:p>
        </w:tc>
        <w:tc>
          <w:tcPr>
            <w:tcW w:w="1275" w:type="dxa"/>
            <w:shd w:val="clear" w:color="auto" w:fill="C8D5E6" w:themeFill="text2" w:themeFillTint="33"/>
          </w:tcPr>
          <w:p w14:paraId="15F785B9" w14:textId="77777777" w:rsidR="00FC3089" w:rsidRPr="00783E80" w:rsidRDefault="00FC3089" w:rsidP="00893F29">
            <w:pPr>
              <w:jc w:val="center"/>
              <w:rPr>
                <w:rFonts w:ascii="Calibri" w:hAnsi="Calibri" w:cs="Calibri"/>
                <w:b/>
              </w:rPr>
            </w:pPr>
            <w:r w:rsidRPr="00783E80">
              <w:rPr>
                <w:rFonts w:ascii="Calibri" w:hAnsi="Calibri" w:cs="Calibri"/>
                <w:b/>
              </w:rPr>
              <w:t>Person responsible</w:t>
            </w:r>
          </w:p>
        </w:tc>
        <w:tc>
          <w:tcPr>
            <w:tcW w:w="1134" w:type="dxa"/>
            <w:shd w:val="clear" w:color="auto" w:fill="C8D5E6" w:themeFill="text2" w:themeFillTint="33"/>
          </w:tcPr>
          <w:p w14:paraId="53D1BAC2" w14:textId="77777777" w:rsidR="00FC3089" w:rsidRPr="00783E80" w:rsidRDefault="00FC3089" w:rsidP="00893F29">
            <w:pPr>
              <w:jc w:val="center"/>
              <w:rPr>
                <w:rFonts w:ascii="Calibri" w:hAnsi="Calibri" w:cs="Calibri"/>
                <w:b/>
              </w:rPr>
            </w:pPr>
            <w:r w:rsidRPr="00783E80">
              <w:rPr>
                <w:rFonts w:ascii="Calibri" w:hAnsi="Calibri" w:cs="Calibri"/>
                <w:b/>
              </w:rPr>
              <w:t>Due date</w:t>
            </w:r>
          </w:p>
        </w:tc>
        <w:tc>
          <w:tcPr>
            <w:tcW w:w="1560" w:type="dxa"/>
            <w:shd w:val="clear" w:color="auto" w:fill="C8D5E6" w:themeFill="text2" w:themeFillTint="33"/>
          </w:tcPr>
          <w:p w14:paraId="2FF6994B" w14:textId="77777777" w:rsidR="00FC3089" w:rsidRPr="00D932D2" w:rsidRDefault="00FC3089" w:rsidP="00893F29">
            <w:pPr>
              <w:jc w:val="center"/>
              <w:rPr>
                <w:rFonts w:ascii="Calibri" w:hAnsi="Calibri" w:cs="Calibri"/>
                <w:b/>
              </w:rPr>
            </w:pPr>
            <w:r w:rsidRPr="00D932D2">
              <w:rPr>
                <w:rFonts w:ascii="Calibri" w:hAnsi="Calibri" w:cs="Calibri"/>
                <w:b/>
              </w:rPr>
              <w:t>Comments</w:t>
            </w:r>
          </w:p>
        </w:tc>
      </w:tr>
      <w:tr w:rsidR="00FC3089" w:rsidRPr="00D932D2" w14:paraId="55D2F9F6" w14:textId="77777777" w:rsidTr="00893F29">
        <w:tc>
          <w:tcPr>
            <w:tcW w:w="846" w:type="dxa"/>
          </w:tcPr>
          <w:p w14:paraId="6013701C" w14:textId="77777777" w:rsidR="00FC3089" w:rsidRPr="00D932D2" w:rsidRDefault="00FC3089" w:rsidP="00893F29">
            <w:pPr>
              <w:rPr>
                <w:rFonts w:ascii="Calibri" w:hAnsi="Calibri" w:cs="Calibri"/>
                <w:color w:val="000000" w:themeColor="text1"/>
              </w:rPr>
            </w:pPr>
            <w:r w:rsidRPr="00D932D2">
              <w:rPr>
                <w:rFonts w:ascii="Calibri" w:hAnsi="Calibri" w:cs="Calibri"/>
                <w:color w:val="000000" w:themeColor="text1"/>
              </w:rPr>
              <w:t>21/5</w:t>
            </w:r>
          </w:p>
        </w:tc>
        <w:tc>
          <w:tcPr>
            <w:tcW w:w="1134" w:type="dxa"/>
          </w:tcPr>
          <w:p w14:paraId="64C0C42D" w14:textId="77777777" w:rsidR="00FC3089" w:rsidRPr="00783E80" w:rsidRDefault="00FC3089" w:rsidP="00893F29">
            <w:pPr>
              <w:rPr>
                <w:rFonts w:ascii="Calibri" w:hAnsi="Calibri" w:cs="Calibri"/>
              </w:rPr>
            </w:pPr>
            <w:r w:rsidRPr="00783E80">
              <w:rPr>
                <w:rFonts w:ascii="Calibri" w:hAnsi="Calibri" w:cs="Calibri"/>
              </w:rPr>
              <w:t>26/02/21</w:t>
            </w:r>
          </w:p>
          <w:p w14:paraId="5232E2AA" w14:textId="77777777" w:rsidR="00FC3089" w:rsidRPr="00783E80" w:rsidRDefault="00FC3089" w:rsidP="00893F29">
            <w:pPr>
              <w:rPr>
                <w:rFonts w:ascii="Calibri" w:hAnsi="Calibri" w:cs="Calibri"/>
              </w:rPr>
            </w:pPr>
            <w:r w:rsidRPr="00783E80">
              <w:rPr>
                <w:rFonts w:ascii="Calibri" w:hAnsi="Calibri" w:cs="Calibri"/>
              </w:rPr>
              <w:t>Item 7</w:t>
            </w:r>
          </w:p>
        </w:tc>
        <w:tc>
          <w:tcPr>
            <w:tcW w:w="4111" w:type="dxa"/>
          </w:tcPr>
          <w:p w14:paraId="052E7851" w14:textId="77777777" w:rsidR="00FC3089" w:rsidRPr="00783E80" w:rsidRDefault="00FC3089" w:rsidP="00893F29">
            <w:pPr>
              <w:rPr>
                <w:rFonts w:ascii="Calibri" w:hAnsi="Calibri" w:cs="Calibri"/>
                <w:b/>
                <w:bCs/>
              </w:rPr>
            </w:pPr>
            <w:r w:rsidRPr="00783E80">
              <w:rPr>
                <w:rFonts w:ascii="Calibri" w:hAnsi="Calibri" w:cs="Calibri"/>
                <w:b/>
                <w:bCs/>
              </w:rPr>
              <w:t>Owner Accountability</w:t>
            </w:r>
          </w:p>
          <w:p w14:paraId="62CA65C2" w14:textId="77777777" w:rsidR="00FC3089" w:rsidRPr="00783E80" w:rsidRDefault="00FC3089" w:rsidP="00893F29">
            <w:pPr>
              <w:rPr>
                <w:rFonts w:ascii="Calibri" w:hAnsi="Calibri" w:cs="Calibri"/>
                <w:bCs/>
              </w:rPr>
            </w:pPr>
            <w:r w:rsidRPr="00783E80">
              <w:rPr>
                <w:rFonts w:ascii="Calibri" w:hAnsi="Calibri" w:cs="Calibri"/>
              </w:rPr>
              <w:t>Steve Griffin to draft communications and have available at next month’s meeting for review, prior to publishing on social media and GWIC Website.</w:t>
            </w:r>
          </w:p>
        </w:tc>
        <w:tc>
          <w:tcPr>
            <w:tcW w:w="1275" w:type="dxa"/>
          </w:tcPr>
          <w:p w14:paraId="09AEB55F" w14:textId="77777777" w:rsidR="00FC3089" w:rsidRPr="00783E80" w:rsidRDefault="00FC3089" w:rsidP="00893F29">
            <w:pPr>
              <w:rPr>
                <w:rFonts w:ascii="Calibri" w:hAnsi="Calibri" w:cs="Calibri"/>
              </w:rPr>
            </w:pPr>
            <w:r w:rsidRPr="00783E80">
              <w:rPr>
                <w:rFonts w:ascii="Calibri" w:hAnsi="Calibri" w:cs="Calibri"/>
              </w:rPr>
              <w:t>Steve Griffin</w:t>
            </w:r>
          </w:p>
        </w:tc>
        <w:tc>
          <w:tcPr>
            <w:tcW w:w="1134" w:type="dxa"/>
          </w:tcPr>
          <w:p w14:paraId="0E70B496" w14:textId="77777777" w:rsidR="00FC3089" w:rsidRPr="00783E80" w:rsidRDefault="00FC3089" w:rsidP="00893F29">
            <w:pPr>
              <w:rPr>
                <w:rFonts w:ascii="Calibri" w:hAnsi="Calibri" w:cs="Calibri"/>
              </w:rPr>
            </w:pPr>
            <w:r>
              <w:rPr>
                <w:rFonts w:ascii="Calibri" w:hAnsi="Calibri" w:cs="Calibri"/>
              </w:rPr>
              <w:t>Progress to next meeting 30/04/21</w:t>
            </w:r>
          </w:p>
        </w:tc>
        <w:tc>
          <w:tcPr>
            <w:tcW w:w="1560" w:type="dxa"/>
            <w:shd w:val="clear" w:color="auto" w:fill="92D050"/>
          </w:tcPr>
          <w:p w14:paraId="14CCA561" w14:textId="77777777" w:rsidR="00FC3089" w:rsidRDefault="00FC3089" w:rsidP="00893F29">
            <w:pPr>
              <w:rPr>
                <w:rFonts w:ascii="Calibri" w:hAnsi="Calibri" w:cs="Calibri"/>
              </w:rPr>
            </w:pPr>
            <w:r>
              <w:rPr>
                <w:rFonts w:ascii="Calibri" w:hAnsi="Calibri" w:cs="Calibri"/>
              </w:rPr>
              <w:t>On Agenda, Item 6</w:t>
            </w:r>
          </w:p>
          <w:p w14:paraId="09F12746" w14:textId="77777777" w:rsidR="00FC3089" w:rsidRDefault="00FC3089" w:rsidP="00893F29">
            <w:pPr>
              <w:rPr>
                <w:rFonts w:ascii="Calibri" w:hAnsi="Calibri" w:cs="Calibri"/>
              </w:rPr>
            </w:pPr>
          </w:p>
          <w:p w14:paraId="037C6247" w14:textId="77777777" w:rsidR="00FC3089" w:rsidRPr="00D932D2" w:rsidRDefault="00FC3089" w:rsidP="00893F29">
            <w:pPr>
              <w:rPr>
                <w:rFonts w:ascii="Calibri" w:hAnsi="Calibri" w:cs="Calibri"/>
              </w:rPr>
            </w:pPr>
            <w:r>
              <w:rPr>
                <w:rFonts w:ascii="Calibri" w:hAnsi="Calibri" w:cs="Calibri"/>
              </w:rPr>
              <w:t>Complete</w:t>
            </w:r>
          </w:p>
        </w:tc>
      </w:tr>
      <w:tr w:rsidR="00FC3089" w:rsidRPr="00D932D2" w14:paraId="43AEC284" w14:textId="77777777" w:rsidTr="00893F29">
        <w:tc>
          <w:tcPr>
            <w:tcW w:w="846" w:type="dxa"/>
          </w:tcPr>
          <w:p w14:paraId="19CC26BD" w14:textId="77777777" w:rsidR="00FC3089" w:rsidRPr="00D932D2" w:rsidRDefault="00FC3089" w:rsidP="00893F29">
            <w:pPr>
              <w:rPr>
                <w:rFonts w:ascii="Calibri" w:hAnsi="Calibri" w:cs="Calibri"/>
                <w:color w:val="000000" w:themeColor="text1"/>
              </w:rPr>
            </w:pPr>
            <w:r w:rsidRPr="00D932D2">
              <w:rPr>
                <w:rFonts w:ascii="Calibri" w:hAnsi="Calibri" w:cs="Calibri"/>
                <w:color w:val="000000" w:themeColor="text1"/>
              </w:rPr>
              <w:t>21/7</w:t>
            </w:r>
          </w:p>
        </w:tc>
        <w:tc>
          <w:tcPr>
            <w:tcW w:w="1134" w:type="dxa"/>
          </w:tcPr>
          <w:p w14:paraId="47F6E85E" w14:textId="77777777" w:rsidR="00FC3089" w:rsidRPr="00783E80" w:rsidRDefault="00FC3089" w:rsidP="00893F29">
            <w:pPr>
              <w:rPr>
                <w:rFonts w:ascii="Calibri" w:hAnsi="Calibri" w:cs="Calibri"/>
              </w:rPr>
            </w:pPr>
            <w:r w:rsidRPr="00783E80">
              <w:rPr>
                <w:rFonts w:ascii="Calibri" w:hAnsi="Calibri" w:cs="Calibri"/>
              </w:rPr>
              <w:t>26/02/21</w:t>
            </w:r>
          </w:p>
          <w:p w14:paraId="663D3177" w14:textId="77777777" w:rsidR="00FC3089" w:rsidRPr="00783E80" w:rsidRDefault="00FC3089" w:rsidP="00893F29">
            <w:pPr>
              <w:rPr>
                <w:rFonts w:ascii="Calibri" w:hAnsi="Calibri" w:cs="Calibri"/>
              </w:rPr>
            </w:pPr>
            <w:r w:rsidRPr="00783E80">
              <w:rPr>
                <w:rFonts w:ascii="Calibri" w:hAnsi="Calibri" w:cs="Calibri"/>
              </w:rPr>
              <w:t>Item 9</w:t>
            </w:r>
          </w:p>
        </w:tc>
        <w:tc>
          <w:tcPr>
            <w:tcW w:w="4111" w:type="dxa"/>
          </w:tcPr>
          <w:p w14:paraId="549FA1D5" w14:textId="77777777" w:rsidR="00FC3089" w:rsidRPr="00783E80" w:rsidRDefault="00FC3089" w:rsidP="00893F29">
            <w:pPr>
              <w:rPr>
                <w:rFonts w:ascii="Calibri" w:hAnsi="Calibri" w:cs="Calibri"/>
                <w:b/>
              </w:rPr>
            </w:pPr>
            <w:r w:rsidRPr="00783E80">
              <w:rPr>
                <w:rFonts w:ascii="Calibri" w:hAnsi="Calibri" w:cs="Calibri"/>
                <w:b/>
              </w:rPr>
              <w:t>Scratching from race during storms without penalty</w:t>
            </w:r>
          </w:p>
          <w:p w14:paraId="0B104F09" w14:textId="77777777" w:rsidR="00FC3089" w:rsidRPr="00783E80" w:rsidRDefault="00FC3089" w:rsidP="00893F29">
            <w:pPr>
              <w:rPr>
                <w:rFonts w:ascii="Calibri" w:hAnsi="Calibri" w:cs="Calibri"/>
                <w:bCs/>
              </w:rPr>
            </w:pPr>
            <w:r w:rsidRPr="00783E80">
              <w:rPr>
                <w:rFonts w:ascii="Calibri" w:hAnsi="Calibri" w:cs="Calibri"/>
                <w:bCs/>
              </w:rPr>
              <w:t>Steve Griffin to investigate potential policy for non-penalty scratch, from storms and report back to advisory council during next month’s meeting.</w:t>
            </w:r>
          </w:p>
        </w:tc>
        <w:tc>
          <w:tcPr>
            <w:tcW w:w="1275" w:type="dxa"/>
          </w:tcPr>
          <w:p w14:paraId="0BB4B9E8" w14:textId="77777777" w:rsidR="00FC3089" w:rsidRPr="00783E80" w:rsidRDefault="00FC3089" w:rsidP="00893F29">
            <w:pPr>
              <w:rPr>
                <w:rFonts w:ascii="Calibri" w:hAnsi="Calibri" w:cs="Calibri"/>
              </w:rPr>
            </w:pPr>
            <w:r w:rsidRPr="00783E80">
              <w:rPr>
                <w:rFonts w:ascii="Calibri" w:hAnsi="Calibri" w:cs="Calibri"/>
                <w:bCs/>
              </w:rPr>
              <w:t>Steve Griffin</w:t>
            </w:r>
          </w:p>
        </w:tc>
        <w:tc>
          <w:tcPr>
            <w:tcW w:w="1134" w:type="dxa"/>
          </w:tcPr>
          <w:p w14:paraId="2F4C9E26" w14:textId="77777777" w:rsidR="00FC3089" w:rsidRPr="00783E80" w:rsidRDefault="00FC3089" w:rsidP="00893F29">
            <w:pPr>
              <w:rPr>
                <w:rFonts w:ascii="Calibri" w:hAnsi="Calibri" w:cs="Calibri"/>
              </w:rPr>
            </w:pPr>
          </w:p>
        </w:tc>
        <w:tc>
          <w:tcPr>
            <w:tcW w:w="1560" w:type="dxa"/>
            <w:shd w:val="clear" w:color="auto" w:fill="FFE6CC" w:themeFill="accent5" w:themeFillTint="33"/>
          </w:tcPr>
          <w:p w14:paraId="295BD95E" w14:textId="77777777" w:rsidR="00FC3089" w:rsidRPr="00D932D2" w:rsidRDefault="00FC3089" w:rsidP="00893F29">
            <w:pPr>
              <w:rPr>
                <w:rFonts w:ascii="Calibri" w:hAnsi="Calibri" w:cs="Calibri"/>
              </w:rPr>
            </w:pPr>
            <w:r>
              <w:rPr>
                <w:rFonts w:ascii="Calibri" w:hAnsi="Calibri" w:cs="Calibri"/>
              </w:rPr>
              <w:t xml:space="preserve">Open </w:t>
            </w:r>
          </w:p>
        </w:tc>
      </w:tr>
      <w:tr w:rsidR="00FC3089" w:rsidRPr="00D932D2" w14:paraId="76F60F42" w14:textId="77777777" w:rsidTr="00893F29">
        <w:tc>
          <w:tcPr>
            <w:tcW w:w="846" w:type="dxa"/>
          </w:tcPr>
          <w:p w14:paraId="226913DA" w14:textId="77777777" w:rsidR="00FC3089" w:rsidRPr="00D932D2" w:rsidRDefault="00FC3089" w:rsidP="00893F29">
            <w:pPr>
              <w:rPr>
                <w:rFonts w:ascii="Calibri" w:hAnsi="Calibri" w:cs="Calibri"/>
                <w:color w:val="000000" w:themeColor="text1"/>
              </w:rPr>
            </w:pPr>
            <w:r>
              <w:rPr>
                <w:rFonts w:ascii="Calibri" w:hAnsi="Calibri" w:cs="Calibri"/>
                <w:color w:val="000000" w:themeColor="text1"/>
              </w:rPr>
              <w:t>21/9</w:t>
            </w:r>
          </w:p>
        </w:tc>
        <w:tc>
          <w:tcPr>
            <w:tcW w:w="1134" w:type="dxa"/>
          </w:tcPr>
          <w:p w14:paraId="342B5A21" w14:textId="77777777" w:rsidR="00FC3089" w:rsidRPr="00783E80" w:rsidRDefault="00FC3089" w:rsidP="00893F29">
            <w:pPr>
              <w:rPr>
                <w:rFonts w:ascii="Calibri" w:hAnsi="Calibri" w:cs="Calibri"/>
              </w:rPr>
            </w:pPr>
            <w:r w:rsidRPr="00783E80">
              <w:rPr>
                <w:rFonts w:ascii="Calibri" w:hAnsi="Calibri" w:cs="Calibri"/>
              </w:rPr>
              <w:t>26/02/21</w:t>
            </w:r>
          </w:p>
          <w:p w14:paraId="7E2D65D9" w14:textId="77777777" w:rsidR="00FC3089" w:rsidRPr="00783E80" w:rsidRDefault="00FC3089" w:rsidP="00893F29">
            <w:pPr>
              <w:rPr>
                <w:rFonts w:ascii="Calibri" w:hAnsi="Calibri" w:cs="Calibri"/>
              </w:rPr>
            </w:pPr>
            <w:r w:rsidRPr="00783E80">
              <w:rPr>
                <w:rFonts w:ascii="Calibri" w:hAnsi="Calibri" w:cs="Calibri"/>
              </w:rPr>
              <w:t>Item 16</w:t>
            </w:r>
          </w:p>
        </w:tc>
        <w:tc>
          <w:tcPr>
            <w:tcW w:w="4111" w:type="dxa"/>
          </w:tcPr>
          <w:p w14:paraId="2EA92913" w14:textId="77777777" w:rsidR="00FC3089" w:rsidRPr="00783E80" w:rsidRDefault="00FC3089" w:rsidP="00893F29">
            <w:pPr>
              <w:rPr>
                <w:rFonts w:ascii="Calibri" w:hAnsi="Calibri" w:cs="Calibri"/>
                <w:b/>
                <w:bCs/>
              </w:rPr>
            </w:pPr>
            <w:r w:rsidRPr="00783E80">
              <w:rPr>
                <w:rFonts w:ascii="Calibri" w:hAnsi="Calibri" w:cs="Calibri"/>
                <w:b/>
                <w:bCs/>
              </w:rPr>
              <w:t>Introduce Breeder incentives</w:t>
            </w:r>
          </w:p>
          <w:p w14:paraId="2A997F77" w14:textId="77777777" w:rsidR="00FC3089" w:rsidRPr="00783E80" w:rsidRDefault="00FC3089" w:rsidP="00893F29">
            <w:pPr>
              <w:rPr>
                <w:rFonts w:ascii="Calibri" w:hAnsi="Calibri" w:cs="Calibri"/>
                <w:b/>
                <w:bCs/>
              </w:rPr>
            </w:pPr>
            <w:r w:rsidRPr="00783E80">
              <w:rPr>
                <w:rFonts w:ascii="Calibri" w:hAnsi="Calibri" w:cs="Calibri"/>
              </w:rPr>
              <w:t>Barry Ward to provide Steve Griffin a note in relation to this and once provided, Steve Griffin to raise topic with GRNSW.</w:t>
            </w:r>
          </w:p>
        </w:tc>
        <w:tc>
          <w:tcPr>
            <w:tcW w:w="1275" w:type="dxa"/>
          </w:tcPr>
          <w:p w14:paraId="5DBBCF98" w14:textId="77777777" w:rsidR="00FC3089" w:rsidRPr="00783E80" w:rsidRDefault="00FC3089" w:rsidP="00893F29">
            <w:pPr>
              <w:rPr>
                <w:rFonts w:ascii="Calibri" w:hAnsi="Calibri" w:cs="Calibri"/>
              </w:rPr>
            </w:pPr>
            <w:r w:rsidRPr="00783E80">
              <w:rPr>
                <w:rFonts w:ascii="Calibri" w:hAnsi="Calibri" w:cs="Calibri"/>
              </w:rPr>
              <w:t>Barry Ward</w:t>
            </w:r>
          </w:p>
        </w:tc>
        <w:tc>
          <w:tcPr>
            <w:tcW w:w="1134" w:type="dxa"/>
          </w:tcPr>
          <w:p w14:paraId="0917F27B" w14:textId="77777777" w:rsidR="00FC3089" w:rsidRPr="00783E80" w:rsidRDefault="00FC3089" w:rsidP="00893F29">
            <w:pPr>
              <w:rPr>
                <w:rFonts w:ascii="Calibri" w:hAnsi="Calibri" w:cs="Calibri"/>
              </w:rPr>
            </w:pPr>
          </w:p>
        </w:tc>
        <w:tc>
          <w:tcPr>
            <w:tcW w:w="1560" w:type="dxa"/>
            <w:shd w:val="clear" w:color="auto" w:fill="FFE6CC" w:themeFill="accent5" w:themeFillTint="33"/>
          </w:tcPr>
          <w:p w14:paraId="76BE209D" w14:textId="39E2319E" w:rsidR="00FC3089" w:rsidRPr="00D932D2" w:rsidRDefault="0030159B" w:rsidP="00893F29">
            <w:pPr>
              <w:rPr>
                <w:rFonts w:ascii="Calibri" w:hAnsi="Calibri" w:cs="Calibri"/>
              </w:rPr>
            </w:pPr>
            <w:r>
              <w:rPr>
                <w:rFonts w:ascii="Calibri" w:hAnsi="Calibri" w:cs="Calibri"/>
              </w:rPr>
              <w:t>Ongoing</w:t>
            </w:r>
          </w:p>
        </w:tc>
      </w:tr>
      <w:tr w:rsidR="00FC3089" w:rsidRPr="00D932D2" w14:paraId="3A7FFD12" w14:textId="77777777" w:rsidTr="00893F29">
        <w:tc>
          <w:tcPr>
            <w:tcW w:w="846" w:type="dxa"/>
          </w:tcPr>
          <w:p w14:paraId="58B44A4A" w14:textId="77777777" w:rsidR="00FC3089" w:rsidRDefault="00FC3089" w:rsidP="00893F29">
            <w:pPr>
              <w:rPr>
                <w:rFonts w:ascii="Calibri" w:hAnsi="Calibri" w:cs="Calibri"/>
                <w:color w:val="000000" w:themeColor="text1"/>
              </w:rPr>
            </w:pPr>
            <w:r>
              <w:rPr>
                <w:rFonts w:ascii="Calibri" w:hAnsi="Calibri" w:cs="Calibri"/>
                <w:color w:val="000000" w:themeColor="text1"/>
              </w:rPr>
              <w:t>21/10</w:t>
            </w:r>
          </w:p>
        </w:tc>
        <w:tc>
          <w:tcPr>
            <w:tcW w:w="1134" w:type="dxa"/>
          </w:tcPr>
          <w:p w14:paraId="1792E7B4" w14:textId="77777777" w:rsidR="00FC3089" w:rsidRPr="00783E80" w:rsidRDefault="00FC3089" w:rsidP="00893F29">
            <w:pPr>
              <w:rPr>
                <w:rFonts w:ascii="Calibri" w:hAnsi="Calibri" w:cs="Calibri"/>
              </w:rPr>
            </w:pPr>
            <w:r w:rsidRPr="00783E80">
              <w:rPr>
                <w:rFonts w:ascii="Calibri" w:hAnsi="Calibri" w:cs="Calibri"/>
              </w:rPr>
              <w:t>26/02/21</w:t>
            </w:r>
          </w:p>
          <w:p w14:paraId="79CFB0AA" w14:textId="77777777" w:rsidR="00FC3089" w:rsidRPr="00783E80" w:rsidRDefault="00FC3089" w:rsidP="00893F29">
            <w:pPr>
              <w:rPr>
                <w:rFonts w:ascii="Calibri" w:hAnsi="Calibri" w:cs="Calibri"/>
              </w:rPr>
            </w:pPr>
            <w:r w:rsidRPr="00783E80">
              <w:rPr>
                <w:rFonts w:ascii="Calibri" w:hAnsi="Calibri" w:cs="Calibri"/>
              </w:rPr>
              <w:t>Item 18</w:t>
            </w:r>
          </w:p>
        </w:tc>
        <w:tc>
          <w:tcPr>
            <w:tcW w:w="4111" w:type="dxa"/>
          </w:tcPr>
          <w:p w14:paraId="2FB96684" w14:textId="77777777" w:rsidR="00FC3089" w:rsidRPr="00783E80" w:rsidRDefault="00FC3089" w:rsidP="00893F29">
            <w:pPr>
              <w:rPr>
                <w:rFonts w:ascii="Calibri" w:hAnsi="Calibri" w:cs="Calibri"/>
                <w:b/>
                <w:bCs/>
              </w:rPr>
            </w:pPr>
            <w:r w:rsidRPr="00783E80">
              <w:rPr>
                <w:rFonts w:ascii="Calibri" w:hAnsi="Calibri" w:cs="Calibri"/>
                <w:b/>
                <w:bCs/>
              </w:rPr>
              <w:t>Other</w:t>
            </w:r>
          </w:p>
          <w:p w14:paraId="769E9A0F" w14:textId="77777777" w:rsidR="00FC3089" w:rsidRPr="00783E80" w:rsidRDefault="00FC3089" w:rsidP="00893F29">
            <w:pPr>
              <w:rPr>
                <w:rFonts w:ascii="Calibri" w:hAnsi="Calibri" w:cs="Calibri"/>
              </w:rPr>
            </w:pPr>
            <w:r w:rsidRPr="00783E80">
              <w:rPr>
                <w:rFonts w:ascii="Calibri" w:hAnsi="Calibri" w:cs="Calibri"/>
              </w:rPr>
              <w:t>Steve Griffin to confirm if any changes with the Breeding Exemption Rule has been included in the rewrite and get back to the advisory council on this, if any findings.</w:t>
            </w:r>
          </w:p>
        </w:tc>
        <w:tc>
          <w:tcPr>
            <w:tcW w:w="1275" w:type="dxa"/>
          </w:tcPr>
          <w:p w14:paraId="3D8935EC" w14:textId="77777777" w:rsidR="00FC3089" w:rsidRPr="00783E80" w:rsidRDefault="00FC3089" w:rsidP="00893F29">
            <w:pPr>
              <w:rPr>
                <w:rFonts w:ascii="Calibri" w:hAnsi="Calibri" w:cs="Calibri"/>
              </w:rPr>
            </w:pPr>
            <w:r w:rsidRPr="00783E80">
              <w:rPr>
                <w:rFonts w:ascii="Calibri" w:hAnsi="Calibri" w:cs="Calibri"/>
              </w:rPr>
              <w:t>Steve Griffin</w:t>
            </w:r>
          </w:p>
        </w:tc>
        <w:tc>
          <w:tcPr>
            <w:tcW w:w="1134" w:type="dxa"/>
          </w:tcPr>
          <w:p w14:paraId="53E67DF8" w14:textId="77777777" w:rsidR="00FC3089" w:rsidRPr="00783E80" w:rsidRDefault="00FC3089" w:rsidP="00893F29">
            <w:pPr>
              <w:rPr>
                <w:rFonts w:ascii="Calibri" w:hAnsi="Calibri" w:cs="Calibri"/>
              </w:rPr>
            </w:pPr>
          </w:p>
        </w:tc>
        <w:tc>
          <w:tcPr>
            <w:tcW w:w="1560" w:type="dxa"/>
            <w:shd w:val="clear" w:color="auto" w:fill="FFE6CC" w:themeFill="accent5" w:themeFillTint="33"/>
          </w:tcPr>
          <w:p w14:paraId="4C7B67C3" w14:textId="77777777" w:rsidR="00FC3089" w:rsidRDefault="00FC3089" w:rsidP="00893F29">
            <w:pPr>
              <w:rPr>
                <w:rFonts w:ascii="Calibri" w:hAnsi="Calibri" w:cs="Calibri"/>
              </w:rPr>
            </w:pPr>
            <w:r>
              <w:rPr>
                <w:rFonts w:ascii="Calibri" w:hAnsi="Calibri" w:cs="Calibri"/>
              </w:rPr>
              <w:t>In progress</w:t>
            </w:r>
          </w:p>
          <w:p w14:paraId="3548876C" w14:textId="77777777" w:rsidR="00FC3089" w:rsidRPr="00D932D2" w:rsidRDefault="00FC3089" w:rsidP="00893F29">
            <w:pPr>
              <w:rPr>
                <w:rFonts w:ascii="Calibri" w:hAnsi="Calibri" w:cs="Calibri"/>
              </w:rPr>
            </w:pPr>
          </w:p>
        </w:tc>
      </w:tr>
      <w:tr w:rsidR="00FC3089" w14:paraId="387476E9" w14:textId="77777777" w:rsidTr="00893F29">
        <w:tc>
          <w:tcPr>
            <w:tcW w:w="846" w:type="dxa"/>
          </w:tcPr>
          <w:p w14:paraId="5B1C7647" w14:textId="77777777" w:rsidR="00FC3089" w:rsidRDefault="00FC3089" w:rsidP="00893F29">
            <w:pPr>
              <w:rPr>
                <w:rFonts w:ascii="Calibri" w:hAnsi="Calibri" w:cs="Calibri"/>
                <w:color w:val="000000" w:themeColor="text1"/>
              </w:rPr>
            </w:pPr>
            <w:r>
              <w:rPr>
                <w:rFonts w:ascii="Calibri" w:hAnsi="Calibri" w:cs="Calibri"/>
                <w:color w:val="000000" w:themeColor="text1"/>
              </w:rPr>
              <w:t>21/11</w:t>
            </w:r>
          </w:p>
        </w:tc>
        <w:tc>
          <w:tcPr>
            <w:tcW w:w="1134" w:type="dxa"/>
          </w:tcPr>
          <w:p w14:paraId="6DF25A5B" w14:textId="77777777" w:rsidR="00FC3089" w:rsidRPr="00783E80" w:rsidRDefault="00FC3089" w:rsidP="00893F29">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058149BA" w14:textId="77777777" w:rsidR="00FC3089" w:rsidRPr="00783E80" w:rsidRDefault="00FC3089" w:rsidP="00893F29">
            <w:pPr>
              <w:rPr>
                <w:rFonts w:ascii="Calibri" w:hAnsi="Calibri" w:cs="Calibri"/>
              </w:rPr>
            </w:pPr>
            <w:r>
              <w:rPr>
                <w:rFonts w:ascii="Calibri" w:hAnsi="Calibri" w:cs="Calibri"/>
              </w:rPr>
              <w:t>Item 3</w:t>
            </w:r>
          </w:p>
        </w:tc>
        <w:tc>
          <w:tcPr>
            <w:tcW w:w="4111" w:type="dxa"/>
          </w:tcPr>
          <w:p w14:paraId="4BF61101" w14:textId="77777777" w:rsidR="00FC3089" w:rsidRPr="004C5DB9" w:rsidRDefault="00FC3089" w:rsidP="00893F29">
            <w:pPr>
              <w:pStyle w:val="TableText"/>
              <w:rPr>
                <w:rFonts w:ascii="Calibri" w:hAnsi="Calibri" w:cs="Calibri"/>
                <w:b/>
              </w:rPr>
            </w:pPr>
            <w:r w:rsidRPr="004C5DB9">
              <w:rPr>
                <w:rFonts w:ascii="Calibri" w:hAnsi="Calibri" w:cs="Calibri"/>
                <w:b/>
              </w:rPr>
              <w:t>Outstanding action items</w:t>
            </w:r>
          </w:p>
          <w:p w14:paraId="39F72230" w14:textId="77777777" w:rsidR="00FC3089" w:rsidRPr="00783E80" w:rsidRDefault="00FC3089" w:rsidP="00893F29">
            <w:pPr>
              <w:rPr>
                <w:rFonts w:ascii="Calibri" w:hAnsi="Calibri" w:cs="Calibri"/>
                <w:b/>
                <w:bCs/>
              </w:rPr>
            </w:pPr>
            <w:r w:rsidRPr="00E10262">
              <w:rPr>
                <w:rFonts w:ascii="Calibri" w:hAnsi="Calibri" w:cs="Calibri"/>
                <w:bCs/>
              </w:rPr>
              <w:t>GWIC to reconsider Breeding Lease Agreement and conditions under which females are bred, due to a recent case with a non-compliant breeding facility</w:t>
            </w:r>
            <w:r w:rsidRPr="00CE77FD">
              <w:rPr>
                <w:rFonts w:ascii="Calibri" w:hAnsi="Calibri" w:cs="Calibri"/>
                <w:bCs/>
                <w:i/>
                <w:iCs/>
                <w:sz w:val="24"/>
                <w:szCs w:val="24"/>
              </w:rPr>
              <w:t>.</w:t>
            </w:r>
          </w:p>
        </w:tc>
        <w:tc>
          <w:tcPr>
            <w:tcW w:w="1275" w:type="dxa"/>
          </w:tcPr>
          <w:p w14:paraId="58E76892" w14:textId="77777777" w:rsidR="00FC3089" w:rsidRPr="00783E80" w:rsidRDefault="00FC3089" w:rsidP="00893F29">
            <w:pPr>
              <w:rPr>
                <w:rFonts w:ascii="Calibri" w:hAnsi="Calibri" w:cs="Calibri"/>
              </w:rPr>
            </w:pPr>
            <w:r>
              <w:rPr>
                <w:rFonts w:ascii="Calibri" w:hAnsi="Calibri" w:cs="Calibri"/>
              </w:rPr>
              <w:t>Michelle Ledger</w:t>
            </w:r>
          </w:p>
        </w:tc>
        <w:tc>
          <w:tcPr>
            <w:tcW w:w="1134" w:type="dxa"/>
          </w:tcPr>
          <w:p w14:paraId="40A3A0C6" w14:textId="77777777" w:rsidR="00FC3089" w:rsidRPr="00783E80" w:rsidRDefault="00FC3089" w:rsidP="00893F29">
            <w:pPr>
              <w:rPr>
                <w:rFonts w:ascii="Calibri" w:hAnsi="Calibri" w:cs="Calibri"/>
              </w:rPr>
            </w:pPr>
            <w:r>
              <w:rPr>
                <w:rFonts w:ascii="Calibri" w:hAnsi="Calibri" w:cs="Calibri"/>
              </w:rPr>
              <w:t>31/05/21</w:t>
            </w:r>
          </w:p>
        </w:tc>
        <w:tc>
          <w:tcPr>
            <w:tcW w:w="1560" w:type="dxa"/>
            <w:shd w:val="clear" w:color="auto" w:fill="FFE6CC" w:themeFill="accent5" w:themeFillTint="33"/>
          </w:tcPr>
          <w:p w14:paraId="605BAFCF" w14:textId="77777777" w:rsidR="00FC3089" w:rsidRDefault="00FC3089" w:rsidP="00893F29">
            <w:pPr>
              <w:rPr>
                <w:rFonts w:ascii="Calibri" w:hAnsi="Calibri" w:cs="Calibri"/>
              </w:rPr>
            </w:pPr>
            <w:r w:rsidRPr="00D51D7E">
              <w:rPr>
                <w:rFonts w:ascii="Calibri" w:hAnsi="Calibri" w:cs="Calibri"/>
              </w:rPr>
              <w:t>Case review underway and options for breeding lease administration to be considered following that review</w:t>
            </w:r>
          </w:p>
        </w:tc>
      </w:tr>
      <w:tr w:rsidR="00FC3089" w14:paraId="18EBD852" w14:textId="77777777" w:rsidTr="0030159B">
        <w:tc>
          <w:tcPr>
            <w:tcW w:w="846" w:type="dxa"/>
          </w:tcPr>
          <w:p w14:paraId="670292E5" w14:textId="77777777" w:rsidR="00FC3089" w:rsidRDefault="00FC3089" w:rsidP="00893F29">
            <w:pPr>
              <w:rPr>
                <w:rFonts w:ascii="Calibri" w:hAnsi="Calibri" w:cs="Calibri"/>
                <w:color w:val="000000" w:themeColor="text1"/>
              </w:rPr>
            </w:pPr>
            <w:r>
              <w:rPr>
                <w:rFonts w:ascii="Calibri" w:hAnsi="Calibri" w:cs="Calibri"/>
                <w:color w:val="000000" w:themeColor="text1"/>
              </w:rPr>
              <w:t>21/12</w:t>
            </w:r>
          </w:p>
        </w:tc>
        <w:tc>
          <w:tcPr>
            <w:tcW w:w="1134" w:type="dxa"/>
          </w:tcPr>
          <w:p w14:paraId="68CA5B9E" w14:textId="77777777" w:rsidR="00FC3089" w:rsidRPr="00783E80" w:rsidRDefault="00FC3089" w:rsidP="00893F29">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3629A2FA" w14:textId="77777777" w:rsidR="00FC3089" w:rsidRPr="00783E80" w:rsidRDefault="00FC3089" w:rsidP="00893F29">
            <w:pPr>
              <w:rPr>
                <w:rFonts w:ascii="Calibri" w:hAnsi="Calibri" w:cs="Calibri"/>
              </w:rPr>
            </w:pPr>
            <w:r>
              <w:rPr>
                <w:rFonts w:ascii="Calibri" w:hAnsi="Calibri" w:cs="Calibri"/>
              </w:rPr>
              <w:t>Item 5</w:t>
            </w:r>
          </w:p>
        </w:tc>
        <w:tc>
          <w:tcPr>
            <w:tcW w:w="4111" w:type="dxa"/>
          </w:tcPr>
          <w:p w14:paraId="765E1DD8" w14:textId="77777777" w:rsidR="00FC3089" w:rsidRPr="00740EFA" w:rsidRDefault="00FC3089" w:rsidP="00893F29">
            <w:pPr>
              <w:rPr>
                <w:rFonts w:ascii="Calibri" w:hAnsi="Calibri" w:cs="Calibri"/>
                <w:b/>
                <w:bCs/>
              </w:rPr>
            </w:pPr>
            <w:r w:rsidRPr="00740EFA">
              <w:rPr>
                <w:rFonts w:ascii="Calibri" w:hAnsi="Calibri" w:cs="Calibri"/>
                <w:b/>
                <w:bCs/>
              </w:rPr>
              <w:t xml:space="preserve">Race day, </w:t>
            </w:r>
            <w:proofErr w:type="gramStart"/>
            <w:r w:rsidRPr="00740EFA">
              <w:rPr>
                <w:rFonts w:ascii="Calibri" w:hAnsi="Calibri" w:cs="Calibri"/>
                <w:b/>
                <w:bCs/>
              </w:rPr>
              <w:t>inspection</w:t>
            </w:r>
            <w:proofErr w:type="gramEnd"/>
            <w:r w:rsidRPr="00740EFA">
              <w:rPr>
                <w:rFonts w:ascii="Calibri" w:hAnsi="Calibri" w:cs="Calibri"/>
                <w:b/>
                <w:bCs/>
              </w:rPr>
              <w:t xml:space="preserve"> and registration services</w:t>
            </w:r>
          </w:p>
          <w:p w14:paraId="13ABDD2F" w14:textId="77777777" w:rsidR="00FC3089" w:rsidRPr="00740EFA" w:rsidRDefault="00FC3089" w:rsidP="00893F29">
            <w:pPr>
              <w:rPr>
                <w:rFonts w:ascii="Calibri" w:hAnsi="Calibri" w:cs="Calibri"/>
              </w:rPr>
            </w:pPr>
            <w:r w:rsidRPr="00740EFA">
              <w:rPr>
                <w:rFonts w:ascii="Calibri" w:hAnsi="Calibri" w:cs="Calibri"/>
              </w:rPr>
              <w:t>- Michelle Ledger to refer ID requirements (3 forms of ID for re-registration) for registration renewals to Richard Sollorz and report back to the council.</w:t>
            </w:r>
          </w:p>
          <w:p w14:paraId="43511556" w14:textId="77777777" w:rsidR="00FC3089" w:rsidRPr="00740EFA" w:rsidRDefault="00FC3089" w:rsidP="00893F29">
            <w:pPr>
              <w:rPr>
                <w:rFonts w:ascii="Calibri" w:hAnsi="Calibri" w:cs="Calibri"/>
              </w:rPr>
            </w:pPr>
            <w:r w:rsidRPr="00740EFA">
              <w:rPr>
                <w:rFonts w:ascii="Calibri" w:hAnsi="Calibri" w:cs="Calibri"/>
              </w:rPr>
              <w:t xml:space="preserve">- GWIC to review the rule of the procedures and policies in relation to </w:t>
            </w:r>
            <w:r w:rsidRPr="00740EFA">
              <w:rPr>
                <w:rFonts w:ascii="Calibri" w:hAnsi="Calibri" w:cs="Calibri"/>
              </w:rPr>
              <w:lastRenderedPageBreak/>
              <w:t>swabbing (risks for contamination of kennel bay and who is allowed access to kennel area before swab greyhound is locked away)</w:t>
            </w:r>
          </w:p>
          <w:p w14:paraId="18AC661A" w14:textId="77777777" w:rsidR="00FC3089" w:rsidRPr="00740EFA" w:rsidRDefault="00FC3089" w:rsidP="00893F29">
            <w:pPr>
              <w:rPr>
                <w:rFonts w:ascii="Calibri" w:hAnsi="Calibri" w:cs="Calibri"/>
              </w:rPr>
            </w:pPr>
            <w:r w:rsidRPr="00740EFA">
              <w:rPr>
                <w:rFonts w:ascii="Calibri" w:hAnsi="Calibri" w:cs="Calibri"/>
              </w:rPr>
              <w:t>- GWIC to review the displaying of the race day allocations, move to have them concealed to prevent targeting</w:t>
            </w:r>
          </w:p>
          <w:p w14:paraId="28D5AF77" w14:textId="77777777" w:rsidR="00FC3089" w:rsidRPr="00740EFA" w:rsidRDefault="00FC3089" w:rsidP="00893F29">
            <w:pPr>
              <w:rPr>
                <w:rFonts w:ascii="Calibri" w:hAnsi="Calibri" w:cs="Calibri"/>
                <w:b/>
                <w:bCs/>
              </w:rPr>
            </w:pPr>
            <w:r w:rsidRPr="00740EFA">
              <w:rPr>
                <w:rFonts w:ascii="Calibri" w:hAnsi="Calibri" w:cs="Calibri"/>
              </w:rPr>
              <w:t>- Wade Birch to investigate no hot water at The Gardens swab room and report back.</w:t>
            </w:r>
          </w:p>
        </w:tc>
        <w:tc>
          <w:tcPr>
            <w:tcW w:w="1275" w:type="dxa"/>
          </w:tcPr>
          <w:p w14:paraId="28B92EAA" w14:textId="77777777" w:rsidR="00FC3089" w:rsidRPr="00740EFA" w:rsidRDefault="00FC3089" w:rsidP="00893F29">
            <w:pPr>
              <w:rPr>
                <w:rFonts w:ascii="Calibri" w:hAnsi="Calibri" w:cs="Calibri"/>
              </w:rPr>
            </w:pPr>
            <w:r w:rsidRPr="00740EFA">
              <w:rPr>
                <w:rFonts w:ascii="Calibri" w:hAnsi="Calibri" w:cs="Calibri"/>
              </w:rPr>
              <w:lastRenderedPageBreak/>
              <w:t>Michelle Ledger &amp;</w:t>
            </w:r>
          </w:p>
          <w:p w14:paraId="633FFFB4" w14:textId="77777777" w:rsidR="00FC3089" w:rsidRPr="00740EFA" w:rsidRDefault="00FC3089" w:rsidP="00893F29">
            <w:pPr>
              <w:rPr>
                <w:rFonts w:ascii="Calibri" w:hAnsi="Calibri" w:cs="Calibri"/>
              </w:rPr>
            </w:pPr>
            <w:r w:rsidRPr="00740EFA">
              <w:rPr>
                <w:rFonts w:ascii="Calibri" w:hAnsi="Calibri" w:cs="Calibri"/>
              </w:rPr>
              <w:t>Wade Birch</w:t>
            </w:r>
          </w:p>
        </w:tc>
        <w:tc>
          <w:tcPr>
            <w:tcW w:w="1134" w:type="dxa"/>
          </w:tcPr>
          <w:p w14:paraId="29419554" w14:textId="77777777" w:rsidR="00FC3089" w:rsidRPr="00783E80" w:rsidRDefault="00FC3089" w:rsidP="00893F29">
            <w:pPr>
              <w:rPr>
                <w:rFonts w:ascii="Calibri" w:hAnsi="Calibri" w:cs="Calibri"/>
              </w:rPr>
            </w:pPr>
          </w:p>
        </w:tc>
        <w:tc>
          <w:tcPr>
            <w:tcW w:w="1560" w:type="dxa"/>
            <w:shd w:val="clear" w:color="auto" w:fill="92D050"/>
          </w:tcPr>
          <w:p w14:paraId="2FAE98D3" w14:textId="77777777" w:rsidR="00FC3089" w:rsidRDefault="00FC3089" w:rsidP="00893F29">
            <w:pPr>
              <w:rPr>
                <w:rFonts w:ascii="Calibri" w:hAnsi="Calibri" w:cs="Calibri"/>
              </w:rPr>
            </w:pPr>
          </w:p>
          <w:p w14:paraId="5829A6E6" w14:textId="5EA4C274" w:rsidR="00FC3089" w:rsidRDefault="0030159B" w:rsidP="00893F29">
            <w:pPr>
              <w:rPr>
                <w:rFonts w:ascii="Calibri" w:hAnsi="Calibri" w:cs="Calibri"/>
              </w:rPr>
            </w:pPr>
            <w:r>
              <w:rPr>
                <w:rFonts w:ascii="Calibri" w:hAnsi="Calibri" w:cs="Calibri"/>
              </w:rPr>
              <w:t xml:space="preserve">-Confirmed that 3 forms of ID </w:t>
            </w:r>
            <w:proofErr w:type="gramStart"/>
            <w:r>
              <w:rPr>
                <w:rFonts w:ascii="Calibri" w:hAnsi="Calibri" w:cs="Calibri"/>
              </w:rPr>
              <w:t>was</w:t>
            </w:r>
            <w:proofErr w:type="gramEnd"/>
            <w:r>
              <w:rPr>
                <w:rFonts w:ascii="Calibri" w:hAnsi="Calibri" w:cs="Calibri"/>
              </w:rPr>
              <w:t xml:space="preserve"> a one-off to populate database.</w:t>
            </w:r>
          </w:p>
          <w:p w14:paraId="50F4B400" w14:textId="71C4D359" w:rsidR="00FC3089" w:rsidRDefault="00FC3089" w:rsidP="00893F29">
            <w:pPr>
              <w:rPr>
                <w:rFonts w:ascii="Calibri" w:hAnsi="Calibri" w:cs="Calibri"/>
              </w:rPr>
            </w:pPr>
          </w:p>
          <w:p w14:paraId="5B67C7E1" w14:textId="77777777" w:rsidR="00FC3089" w:rsidRDefault="00FC3089" w:rsidP="00893F29">
            <w:pPr>
              <w:rPr>
                <w:rFonts w:ascii="Calibri" w:hAnsi="Calibri" w:cs="Calibri"/>
              </w:rPr>
            </w:pPr>
          </w:p>
          <w:p w14:paraId="376BE6B2" w14:textId="77777777" w:rsidR="00FC3089" w:rsidRDefault="00FC3089" w:rsidP="00893F29">
            <w:pPr>
              <w:rPr>
                <w:rFonts w:ascii="Calibri" w:hAnsi="Calibri" w:cs="Calibri"/>
              </w:rPr>
            </w:pPr>
          </w:p>
          <w:p w14:paraId="7EC11A64" w14:textId="77777777" w:rsidR="0030159B" w:rsidRDefault="00FC3089" w:rsidP="00893F29">
            <w:pPr>
              <w:rPr>
                <w:rFonts w:ascii="Calibri" w:hAnsi="Calibri" w:cs="Calibri"/>
              </w:rPr>
            </w:pPr>
            <w:r>
              <w:rPr>
                <w:rFonts w:ascii="Calibri" w:hAnsi="Calibri" w:cs="Calibri"/>
              </w:rPr>
              <w:t>-Confirmed Gardens has hot water</w:t>
            </w:r>
          </w:p>
          <w:p w14:paraId="170D4E88" w14:textId="77777777" w:rsidR="0030159B" w:rsidRDefault="0030159B" w:rsidP="00893F29">
            <w:pPr>
              <w:rPr>
                <w:rFonts w:ascii="Calibri" w:hAnsi="Calibri" w:cs="Calibri"/>
              </w:rPr>
            </w:pPr>
          </w:p>
          <w:p w14:paraId="417DF9FB" w14:textId="4F7D87ED" w:rsidR="00FC3089" w:rsidRDefault="0030159B" w:rsidP="00893F29">
            <w:pPr>
              <w:rPr>
                <w:rFonts w:ascii="Calibri" w:hAnsi="Calibri" w:cs="Calibri"/>
              </w:rPr>
            </w:pPr>
            <w:r>
              <w:rPr>
                <w:rFonts w:ascii="Calibri" w:hAnsi="Calibri" w:cs="Calibri"/>
              </w:rPr>
              <w:t>Completed</w:t>
            </w:r>
            <w:r w:rsidR="00FC3089">
              <w:rPr>
                <w:rFonts w:ascii="Calibri" w:hAnsi="Calibri" w:cs="Calibri"/>
              </w:rPr>
              <w:t xml:space="preserve"> </w:t>
            </w:r>
          </w:p>
        </w:tc>
      </w:tr>
      <w:tr w:rsidR="00FC3089" w14:paraId="57B500C4" w14:textId="77777777" w:rsidTr="00893F29">
        <w:tc>
          <w:tcPr>
            <w:tcW w:w="846" w:type="dxa"/>
          </w:tcPr>
          <w:p w14:paraId="2AD675DE" w14:textId="77777777" w:rsidR="00FC3089" w:rsidRDefault="00FC3089" w:rsidP="00893F29">
            <w:pPr>
              <w:rPr>
                <w:rFonts w:ascii="Calibri" w:hAnsi="Calibri" w:cs="Calibri"/>
                <w:color w:val="000000" w:themeColor="text1"/>
              </w:rPr>
            </w:pPr>
            <w:r>
              <w:rPr>
                <w:rFonts w:ascii="Calibri" w:hAnsi="Calibri" w:cs="Calibri"/>
                <w:color w:val="000000" w:themeColor="text1"/>
              </w:rPr>
              <w:lastRenderedPageBreak/>
              <w:t>21/13</w:t>
            </w:r>
          </w:p>
        </w:tc>
        <w:tc>
          <w:tcPr>
            <w:tcW w:w="1134" w:type="dxa"/>
          </w:tcPr>
          <w:p w14:paraId="00748258" w14:textId="77777777" w:rsidR="00FC3089" w:rsidRPr="00783E80" w:rsidRDefault="00FC3089" w:rsidP="00893F29">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10B92265" w14:textId="77777777" w:rsidR="00FC3089" w:rsidRPr="00783E80" w:rsidRDefault="00FC3089" w:rsidP="00893F29">
            <w:pPr>
              <w:rPr>
                <w:rFonts w:ascii="Calibri" w:hAnsi="Calibri" w:cs="Calibri"/>
              </w:rPr>
            </w:pPr>
            <w:r>
              <w:rPr>
                <w:rFonts w:ascii="Calibri" w:hAnsi="Calibri" w:cs="Calibri"/>
              </w:rPr>
              <w:t>Item 6</w:t>
            </w:r>
          </w:p>
        </w:tc>
        <w:tc>
          <w:tcPr>
            <w:tcW w:w="4111" w:type="dxa"/>
          </w:tcPr>
          <w:p w14:paraId="2969278E" w14:textId="77777777" w:rsidR="00FC3089" w:rsidRPr="00740EFA" w:rsidRDefault="00FC3089" w:rsidP="00893F29">
            <w:pPr>
              <w:pStyle w:val="TableText"/>
              <w:rPr>
                <w:rFonts w:ascii="Calibri" w:hAnsi="Calibri" w:cs="Calibri"/>
                <w:b/>
              </w:rPr>
            </w:pPr>
            <w:r w:rsidRPr="00740EFA">
              <w:rPr>
                <w:rFonts w:ascii="Calibri" w:hAnsi="Calibri" w:cs="Calibri"/>
                <w:b/>
              </w:rPr>
              <w:t>Portable produce purchase centres</w:t>
            </w:r>
          </w:p>
          <w:p w14:paraId="421F2DAB" w14:textId="77777777" w:rsidR="00FC3089" w:rsidRPr="00740EFA" w:rsidRDefault="00FC3089" w:rsidP="00893F29">
            <w:pPr>
              <w:rPr>
                <w:rFonts w:ascii="Calibri" w:hAnsi="Calibri" w:cs="Calibri"/>
              </w:rPr>
            </w:pPr>
            <w:r w:rsidRPr="00740EFA">
              <w:rPr>
                <w:rFonts w:ascii="Calibri" w:hAnsi="Calibri" w:cs="Calibri"/>
              </w:rPr>
              <w:t>GWIC to consider a portable GWIC veterinary trailer and report back to the council</w:t>
            </w:r>
          </w:p>
        </w:tc>
        <w:tc>
          <w:tcPr>
            <w:tcW w:w="1275" w:type="dxa"/>
          </w:tcPr>
          <w:p w14:paraId="4127C85C" w14:textId="77777777" w:rsidR="00FC3089" w:rsidRPr="00740EFA" w:rsidRDefault="00FC3089" w:rsidP="00893F29">
            <w:pPr>
              <w:rPr>
                <w:rFonts w:ascii="Calibri" w:hAnsi="Calibri" w:cs="Calibri"/>
              </w:rPr>
            </w:pPr>
            <w:r w:rsidRPr="00740EFA">
              <w:rPr>
                <w:rFonts w:ascii="Calibri" w:hAnsi="Calibri" w:cs="Calibri"/>
              </w:rPr>
              <w:t>Michelle Ledger</w:t>
            </w:r>
          </w:p>
        </w:tc>
        <w:tc>
          <w:tcPr>
            <w:tcW w:w="1134" w:type="dxa"/>
          </w:tcPr>
          <w:p w14:paraId="2E3E3B4D" w14:textId="77777777" w:rsidR="00FC3089" w:rsidRPr="00783E80" w:rsidRDefault="00FC3089" w:rsidP="00893F29">
            <w:pPr>
              <w:rPr>
                <w:rFonts w:ascii="Calibri" w:hAnsi="Calibri" w:cs="Calibri"/>
              </w:rPr>
            </w:pPr>
          </w:p>
        </w:tc>
        <w:tc>
          <w:tcPr>
            <w:tcW w:w="1560" w:type="dxa"/>
            <w:shd w:val="clear" w:color="auto" w:fill="FFE6CC" w:themeFill="accent5" w:themeFillTint="33"/>
          </w:tcPr>
          <w:p w14:paraId="2475D68F" w14:textId="77777777" w:rsidR="00FC3089" w:rsidRDefault="00FC3089" w:rsidP="00893F29">
            <w:pPr>
              <w:rPr>
                <w:rFonts w:ascii="Calibri" w:hAnsi="Calibri" w:cs="Calibri"/>
              </w:rPr>
            </w:pPr>
            <w:r>
              <w:rPr>
                <w:rFonts w:ascii="Calibri" w:hAnsi="Calibri" w:cs="Calibri"/>
              </w:rPr>
              <w:t>In progress</w:t>
            </w:r>
          </w:p>
        </w:tc>
      </w:tr>
      <w:tr w:rsidR="00FC3089" w14:paraId="2B999476" w14:textId="77777777" w:rsidTr="00893F29">
        <w:tc>
          <w:tcPr>
            <w:tcW w:w="846" w:type="dxa"/>
          </w:tcPr>
          <w:p w14:paraId="55EB50B8" w14:textId="77777777" w:rsidR="00FC3089" w:rsidRDefault="00FC3089" w:rsidP="00893F29">
            <w:pPr>
              <w:rPr>
                <w:rFonts w:ascii="Calibri" w:hAnsi="Calibri" w:cs="Calibri"/>
                <w:color w:val="000000" w:themeColor="text1"/>
              </w:rPr>
            </w:pPr>
            <w:r>
              <w:rPr>
                <w:rFonts w:ascii="Calibri" w:hAnsi="Calibri" w:cs="Calibri"/>
                <w:color w:val="000000" w:themeColor="text1"/>
              </w:rPr>
              <w:t>21/14</w:t>
            </w:r>
          </w:p>
        </w:tc>
        <w:tc>
          <w:tcPr>
            <w:tcW w:w="1134" w:type="dxa"/>
          </w:tcPr>
          <w:p w14:paraId="3F8483CD" w14:textId="77777777" w:rsidR="00FC3089" w:rsidRPr="00783E80" w:rsidRDefault="00FC3089" w:rsidP="00893F29">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59C12AF5" w14:textId="77777777" w:rsidR="00FC3089" w:rsidRPr="00783E80" w:rsidRDefault="00FC3089" w:rsidP="00893F29">
            <w:pPr>
              <w:rPr>
                <w:rFonts w:ascii="Calibri" w:hAnsi="Calibri" w:cs="Calibri"/>
              </w:rPr>
            </w:pPr>
            <w:r>
              <w:rPr>
                <w:rFonts w:ascii="Calibri" w:hAnsi="Calibri" w:cs="Calibri"/>
              </w:rPr>
              <w:t>Item 10</w:t>
            </w:r>
          </w:p>
        </w:tc>
        <w:tc>
          <w:tcPr>
            <w:tcW w:w="4111" w:type="dxa"/>
          </w:tcPr>
          <w:p w14:paraId="6299F0E3" w14:textId="77777777" w:rsidR="00FC3089" w:rsidRDefault="00FC3089" w:rsidP="00893F29">
            <w:pPr>
              <w:rPr>
                <w:rFonts w:ascii="Calibri" w:hAnsi="Calibri" w:cs="Calibri"/>
                <w:b/>
                <w:bCs/>
              </w:rPr>
            </w:pPr>
            <w:r>
              <w:rPr>
                <w:rFonts w:ascii="Calibri" w:hAnsi="Calibri" w:cs="Calibri"/>
                <w:b/>
                <w:bCs/>
              </w:rPr>
              <w:t>First Starters and Trials</w:t>
            </w:r>
          </w:p>
          <w:p w14:paraId="46BB2648" w14:textId="77777777" w:rsidR="00FC3089" w:rsidRPr="00106D2E" w:rsidRDefault="00FC3089" w:rsidP="00893F29">
            <w:pPr>
              <w:rPr>
                <w:rFonts w:ascii="Calibri" w:hAnsi="Calibri" w:cs="Calibri"/>
                <w:b/>
                <w:bCs/>
              </w:rPr>
            </w:pPr>
            <w:r w:rsidRPr="00106D2E">
              <w:rPr>
                <w:rFonts w:ascii="Calibri" w:hAnsi="Calibri" w:cs="Calibri"/>
                <w:bCs/>
              </w:rPr>
              <w:t>Council and GWIC to bring together options and forward to GRNSW</w:t>
            </w:r>
            <w:r>
              <w:rPr>
                <w:rFonts w:ascii="Calibri" w:hAnsi="Calibri" w:cs="Calibri"/>
                <w:bCs/>
              </w:rPr>
              <w:t>, GBOTA</w:t>
            </w:r>
            <w:r w:rsidRPr="00106D2E">
              <w:rPr>
                <w:rFonts w:ascii="Calibri" w:hAnsi="Calibri" w:cs="Calibri"/>
                <w:bCs/>
              </w:rPr>
              <w:t xml:space="preserve"> and the broader industry.</w:t>
            </w:r>
          </w:p>
        </w:tc>
        <w:tc>
          <w:tcPr>
            <w:tcW w:w="1275" w:type="dxa"/>
          </w:tcPr>
          <w:p w14:paraId="6E4D03F5" w14:textId="77777777" w:rsidR="00FC3089" w:rsidRDefault="00FC3089" w:rsidP="00893F29">
            <w:pPr>
              <w:rPr>
                <w:rFonts w:ascii="Calibri" w:hAnsi="Calibri" w:cs="Calibri"/>
              </w:rPr>
            </w:pPr>
            <w:r>
              <w:rPr>
                <w:rFonts w:ascii="Calibri" w:hAnsi="Calibri" w:cs="Calibri"/>
              </w:rPr>
              <w:t>All</w:t>
            </w:r>
          </w:p>
          <w:p w14:paraId="14B86EA0" w14:textId="6D5DB327" w:rsidR="00BD2C49" w:rsidRPr="00783E80" w:rsidRDefault="00BD2C49" w:rsidP="00893F29">
            <w:pPr>
              <w:rPr>
                <w:rFonts w:ascii="Calibri" w:hAnsi="Calibri" w:cs="Calibri"/>
              </w:rPr>
            </w:pPr>
            <w:r>
              <w:rPr>
                <w:rFonts w:ascii="Calibri" w:hAnsi="Calibri" w:cs="Calibri"/>
              </w:rPr>
              <w:t>Referred to Michelle Ledger</w:t>
            </w:r>
          </w:p>
        </w:tc>
        <w:tc>
          <w:tcPr>
            <w:tcW w:w="1134" w:type="dxa"/>
          </w:tcPr>
          <w:p w14:paraId="0278BB22" w14:textId="77777777" w:rsidR="00FC3089" w:rsidRPr="00783E80" w:rsidRDefault="00FC3089" w:rsidP="00893F29">
            <w:pPr>
              <w:rPr>
                <w:rFonts w:ascii="Calibri" w:hAnsi="Calibri" w:cs="Calibri"/>
              </w:rPr>
            </w:pPr>
          </w:p>
        </w:tc>
        <w:tc>
          <w:tcPr>
            <w:tcW w:w="1560" w:type="dxa"/>
            <w:shd w:val="clear" w:color="auto" w:fill="FFE6CC" w:themeFill="accent5" w:themeFillTint="33"/>
          </w:tcPr>
          <w:p w14:paraId="6CAFB402" w14:textId="15859D4B" w:rsidR="00FC3089" w:rsidRDefault="00BD2C49" w:rsidP="00893F29">
            <w:pPr>
              <w:rPr>
                <w:rFonts w:ascii="Calibri" w:hAnsi="Calibri" w:cs="Calibri"/>
              </w:rPr>
            </w:pPr>
            <w:r>
              <w:rPr>
                <w:rFonts w:ascii="Calibri" w:hAnsi="Calibri" w:cs="Calibri"/>
              </w:rPr>
              <w:t>In progress</w:t>
            </w:r>
          </w:p>
        </w:tc>
      </w:tr>
      <w:bookmarkEnd w:id="0"/>
    </w:tbl>
    <w:p w14:paraId="44184DA4" w14:textId="39712625" w:rsidR="00B35507" w:rsidRDefault="00B35507" w:rsidP="00AE5B02">
      <w:pPr>
        <w:pStyle w:val="TableText"/>
        <w:spacing w:after="0" w:line="240" w:lineRule="auto"/>
        <w:rPr>
          <w:rFonts w:ascii="Calibri" w:hAnsi="Calibri" w:cs="Calibri"/>
          <w:b/>
          <w:sz w:val="24"/>
          <w:szCs w:val="24"/>
        </w:rPr>
      </w:pPr>
    </w:p>
    <w:p w14:paraId="44D130A8" w14:textId="77777777" w:rsidR="00FC3089" w:rsidRDefault="00FC3089" w:rsidP="00AE5B02">
      <w:pPr>
        <w:pStyle w:val="TableText"/>
        <w:spacing w:after="0" w:line="240" w:lineRule="auto"/>
        <w:rPr>
          <w:rFonts w:ascii="Calibri" w:hAnsi="Calibri" w:cs="Calibri"/>
          <w:b/>
          <w:sz w:val="24"/>
          <w:szCs w:val="24"/>
        </w:rPr>
      </w:pPr>
    </w:p>
    <w:p w14:paraId="4C6D00B8" w14:textId="1606F942" w:rsidR="00BC5834" w:rsidRPr="00F33B56" w:rsidRDefault="00411909" w:rsidP="00AE5B02">
      <w:pPr>
        <w:pStyle w:val="TableText"/>
        <w:spacing w:after="0" w:line="240" w:lineRule="auto"/>
        <w:rPr>
          <w:rStyle w:val="Strong"/>
        </w:rPr>
      </w:pPr>
      <w:r w:rsidRPr="00F33B56">
        <w:rPr>
          <w:rStyle w:val="Strong"/>
        </w:rPr>
        <w:t>Feedback in relation to proposed GWIC policy</w:t>
      </w:r>
    </w:p>
    <w:p w14:paraId="249503EA" w14:textId="77777777" w:rsidR="00F33B56" w:rsidRDefault="00F33B56" w:rsidP="00AE5B02">
      <w:pPr>
        <w:pStyle w:val="TableText"/>
        <w:spacing w:after="0" w:line="240" w:lineRule="auto"/>
        <w:rPr>
          <w:rFonts w:ascii="Calibri" w:hAnsi="Calibri" w:cs="Calibri"/>
          <w:b/>
          <w:sz w:val="24"/>
          <w:szCs w:val="24"/>
        </w:rPr>
      </w:pPr>
    </w:p>
    <w:p w14:paraId="5B8FC555" w14:textId="3026CEBA" w:rsidR="00411909" w:rsidRDefault="00F33B56" w:rsidP="00411909">
      <w:pPr>
        <w:pStyle w:val="TableText"/>
        <w:numPr>
          <w:ilvl w:val="0"/>
          <w:numId w:val="4"/>
        </w:numPr>
        <w:spacing w:after="0" w:line="240" w:lineRule="auto"/>
        <w:rPr>
          <w:rFonts w:ascii="Calibri" w:hAnsi="Calibri" w:cs="Calibri"/>
          <w:b/>
          <w:sz w:val="24"/>
          <w:szCs w:val="24"/>
        </w:rPr>
      </w:pPr>
      <w:r w:rsidRPr="00F33B56">
        <w:rPr>
          <w:rFonts w:ascii="Calibri" w:hAnsi="Calibri" w:cs="Calibri"/>
          <w:b/>
          <w:sz w:val="24"/>
          <w:szCs w:val="24"/>
        </w:rPr>
        <w:t>Greyhound Transfer Policy</w:t>
      </w:r>
    </w:p>
    <w:p w14:paraId="5BD5921B" w14:textId="0FA957F4" w:rsidR="00F33B56" w:rsidRDefault="00F33B56" w:rsidP="00F33B56">
      <w:pPr>
        <w:pStyle w:val="TableText"/>
        <w:spacing w:after="0" w:line="240" w:lineRule="auto"/>
        <w:rPr>
          <w:rFonts w:ascii="Calibri" w:hAnsi="Calibri" w:cs="Calibri"/>
          <w:b/>
          <w:sz w:val="24"/>
          <w:szCs w:val="24"/>
        </w:rPr>
      </w:pPr>
    </w:p>
    <w:p w14:paraId="6E9FEBB4" w14:textId="3BDD78E7" w:rsidR="00F33B56" w:rsidRPr="00F33B56" w:rsidRDefault="005838E5" w:rsidP="00352076">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No issues raised</w:t>
      </w:r>
    </w:p>
    <w:p w14:paraId="7267F345" w14:textId="77777777" w:rsidR="00BC5834" w:rsidRPr="00AE5B02" w:rsidRDefault="00BC5834" w:rsidP="00AE5B02">
      <w:pPr>
        <w:pStyle w:val="TableText"/>
        <w:spacing w:after="0" w:line="240" w:lineRule="auto"/>
        <w:rPr>
          <w:rFonts w:ascii="Calibri" w:hAnsi="Calibri" w:cs="Calibri"/>
          <w:b/>
          <w:sz w:val="24"/>
          <w:szCs w:val="24"/>
        </w:rPr>
      </w:pPr>
    </w:p>
    <w:p w14:paraId="5F4B73D3" w14:textId="10CA3C6A" w:rsidR="00215101" w:rsidRPr="00302730" w:rsidRDefault="005E58DF" w:rsidP="005D5FC3">
      <w:pPr>
        <w:pStyle w:val="TableText"/>
        <w:spacing w:after="0" w:line="240" w:lineRule="auto"/>
        <w:rPr>
          <w:rStyle w:val="Strong"/>
        </w:rPr>
      </w:pPr>
      <w:r w:rsidRPr="00302730">
        <w:rPr>
          <w:rStyle w:val="Strong"/>
        </w:rPr>
        <w:t xml:space="preserve">Feedback in relation to GWIC </w:t>
      </w:r>
    </w:p>
    <w:p w14:paraId="397C6F19" w14:textId="77777777" w:rsidR="00302730" w:rsidRPr="005D5FC3" w:rsidRDefault="00302730" w:rsidP="005D5FC3">
      <w:pPr>
        <w:pStyle w:val="TableText"/>
        <w:spacing w:after="0" w:line="240" w:lineRule="auto"/>
        <w:rPr>
          <w:rFonts w:ascii="Calibri" w:hAnsi="Calibri" w:cs="Calibri"/>
          <w:b/>
          <w:bCs/>
          <w:sz w:val="24"/>
          <w:szCs w:val="24"/>
        </w:rPr>
      </w:pPr>
    </w:p>
    <w:p w14:paraId="1A5841A1" w14:textId="554521B4" w:rsidR="00215101" w:rsidRDefault="005D5FC3" w:rsidP="00117A17">
      <w:pPr>
        <w:pStyle w:val="TableText"/>
        <w:numPr>
          <w:ilvl w:val="0"/>
          <w:numId w:val="4"/>
        </w:numPr>
        <w:spacing w:after="0" w:line="240" w:lineRule="auto"/>
        <w:ind w:left="357" w:hanging="357"/>
        <w:rPr>
          <w:rFonts w:ascii="Calibri" w:hAnsi="Calibri" w:cs="Calibri"/>
          <w:b/>
          <w:sz w:val="24"/>
          <w:szCs w:val="24"/>
        </w:rPr>
      </w:pPr>
      <w:r w:rsidRPr="005D5FC3">
        <w:rPr>
          <w:rFonts w:ascii="Calibri" w:hAnsi="Calibri" w:cs="Calibri"/>
          <w:b/>
          <w:sz w:val="24"/>
          <w:szCs w:val="24"/>
        </w:rPr>
        <w:t xml:space="preserve">Race day, </w:t>
      </w:r>
      <w:proofErr w:type="gramStart"/>
      <w:r w:rsidRPr="005D5FC3">
        <w:rPr>
          <w:rFonts w:ascii="Calibri" w:hAnsi="Calibri" w:cs="Calibri"/>
          <w:b/>
          <w:sz w:val="24"/>
          <w:szCs w:val="24"/>
        </w:rPr>
        <w:t>inspection</w:t>
      </w:r>
      <w:proofErr w:type="gramEnd"/>
      <w:r w:rsidRPr="005D5FC3">
        <w:rPr>
          <w:rFonts w:ascii="Calibri" w:hAnsi="Calibri" w:cs="Calibri"/>
          <w:b/>
          <w:sz w:val="24"/>
          <w:szCs w:val="24"/>
        </w:rPr>
        <w:t xml:space="preserve"> and registration services</w:t>
      </w:r>
    </w:p>
    <w:p w14:paraId="6BD345F0" w14:textId="01E7A0EC" w:rsidR="00D77FC8" w:rsidRDefault="00D77FC8" w:rsidP="005D5FC3">
      <w:pPr>
        <w:pStyle w:val="TableText"/>
        <w:spacing w:after="0" w:line="240" w:lineRule="auto"/>
        <w:rPr>
          <w:rFonts w:ascii="Calibri" w:hAnsi="Calibri" w:cs="Calibri"/>
          <w:bCs/>
          <w:sz w:val="24"/>
          <w:szCs w:val="24"/>
        </w:rPr>
      </w:pPr>
    </w:p>
    <w:p w14:paraId="2E153EC6" w14:textId="44C35F36" w:rsidR="00A32D3F" w:rsidRDefault="00443183" w:rsidP="00443183">
      <w:pPr>
        <w:pStyle w:val="TableText"/>
        <w:numPr>
          <w:ilvl w:val="0"/>
          <w:numId w:val="22"/>
        </w:numPr>
        <w:spacing w:after="0" w:line="240" w:lineRule="auto"/>
        <w:rPr>
          <w:rFonts w:ascii="Calibri" w:hAnsi="Calibri" w:cs="Calibri"/>
          <w:bCs/>
          <w:sz w:val="24"/>
          <w:szCs w:val="24"/>
        </w:rPr>
      </w:pPr>
      <w:r>
        <w:rPr>
          <w:rFonts w:ascii="Calibri" w:hAnsi="Calibri" w:cs="Calibri"/>
          <w:bCs/>
          <w:sz w:val="24"/>
          <w:szCs w:val="24"/>
        </w:rPr>
        <w:t>No issues raised</w:t>
      </w:r>
    </w:p>
    <w:p w14:paraId="4BB09564" w14:textId="77777777" w:rsidR="00950950" w:rsidRDefault="00950950" w:rsidP="005D5FC3">
      <w:pPr>
        <w:pStyle w:val="TableText"/>
        <w:spacing w:after="0" w:line="240" w:lineRule="auto"/>
        <w:rPr>
          <w:rFonts w:ascii="Calibri" w:hAnsi="Calibri" w:cs="Calibri"/>
          <w:b/>
          <w:sz w:val="24"/>
          <w:szCs w:val="24"/>
        </w:rPr>
      </w:pPr>
    </w:p>
    <w:p w14:paraId="2E329A33" w14:textId="2E244A10" w:rsidR="005D5FC3" w:rsidRDefault="005D5FC3" w:rsidP="005D5FC3">
      <w:pPr>
        <w:pStyle w:val="TableText"/>
        <w:spacing w:after="0" w:line="240" w:lineRule="auto"/>
        <w:rPr>
          <w:rStyle w:val="Strong"/>
        </w:rPr>
      </w:pPr>
      <w:r w:rsidRPr="00443183">
        <w:rPr>
          <w:rStyle w:val="Strong"/>
        </w:rPr>
        <w:t>Emerging Industry issues</w:t>
      </w:r>
    </w:p>
    <w:p w14:paraId="413A2433" w14:textId="77777777" w:rsidR="00443183" w:rsidRPr="00443183" w:rsidRDefault="00443183" w:rsidP="005D5FC3">
      <w:pPr>
        <w:pStyle w:val="TableText"/>
        <w:spacing w:after="0" w:line="240" w:lineRule="auto"/>
        <w:rPr>
          <w:rStyle w:val="Strong"/>
        </w:rPr>
      </w:pPr>
    </w:p>
    <w:p w14:paraId="73D53452" w14:textId="5305DA4B" w:rsidR="005D5FC3" w:rsidRDefault="00D041AE" w:rsidP="00117A17">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 xml:space="preserve">Owner </w:t>
      </w:r>
      <w:r w:rsidR="0073739E">
        <w:rPr>
          <w:rFonts w:ascii="Calibri" w:hAnsi="Calibri" w:cs="Calibri"/>
          <w:b/>
          <w:sz w:val="24"/>
          <w:szCs w:val="24"/>
        </w:rPr>
        <w:t>Responsibilities/Accountabilities</w:t>
      </w:r>
    </w:p>
    <w:p w14:paraId="22945201" w14:textId="2F1AB347" w:rsidR="0073739E" w:rsidRDefault="0073739E" w:rsidP="0073739E">
      <w:pPr>
        <w:pStyle w:val="TableText"/>
        <w:spacing w:after="0" w:line="240" w:lineRule="auto"/>
        <w:rPr>
          <w:rFonts w:ascii="Calibri" w:hAnsi="Calibri" w:cs="Calibri"/>
          <w:b/>
          <w:sz w:val="24"/>
          <w:szCs w:val="24"/>
        </w:rPr>
      </w:pPr>
    </w:p>
    <w:p w14:paraId="2E5C6623" w14:textId="7A0DED64" w:rsidR="0073739E" w:rsidRPr="001D0E89" w:rsidRDefault="001602C4" w:rsidP="0073739E">
      <w:pPr>
        <w:pStyle w:val="TableText"/>
        <w:numPr>
          <w:ilvl w:val="0"/>
          <w:numId w:val="22"/>
        </w:numPr>
        <w:spacing w:after="0" w:line="240" w:lineRule="auto"/>
        <w:rPr>
          <w:rFonts w:ascii="Calibri" w:hAnsi="Calibri" w:cs="Calibri"/>
          <w:b/>
          <w:sz w:val="24"/>
          <w:szCs w:val="24"/>
        </w:rPr>
      </w:pPr>
      <w:r>
        <w:rPr>
          <w:rFonts w:ascii="Calibri" w:hAnsi="Calibri" w:cs="Calibri"/>
          <w:bCs/>
          <w:sz w:val="24"/>
          <w:szCs w:val="24"/>
        </w:rPr>
        <w:t xml:space="preserve">Noted that the </w:t>
      </w:r>
      <w:r w:rsidR="000E3573">
        <w:rPr>
          <w:rFonts w:ascii="Calibri" w:hAnsi="Calibri" w:cs="Calibri"/>
          <w:bCs/>
          <w:sz w:val="24"/>
          <w:szCs w:val="24"/>
        </w:rPr>
        <w:t xml:space="preserve">responsibilities outlined must be </w:t>
      </w:r>
      <w:r w:rsidR="001D0E89">
        <w:rPr>
          <w:rFonts w:ascii="Calibri" w:hAnsi="Calibri" w:cs="Calibri"/>
          <w:bCs/>
          <w:sz w:val="24"/>
          <w:szCs w:val="24"/>
        </w:rPr>
        <w:t>followed, with penalties attached for non-compliance</w:t>
      </w:r>
    </w:p>
    <w:p w14:paraId="0359153C" w14:textId="4606E58C" w:rsidR="001D0E89" w:rsidRPr="000A4673" w:rsidRDefault="001D0E89" w:rsidP="0073739E">
      <w:pPr>
        <w:pStyle w:val="TableText"/>
        <w:numPr>
          <w:ilvl w:val="0"/>
          <w:numId w:val="22"/>
        </w:numPr>
        <w:spacing w:after="0" w:line="240" w:lineRule="auto"/>
        <w:rPr>
          <w:rFonts w:ascii="Calibri" w:hAnsi="Calibri" w:cs="Calibri"/>
          <w:b/>
          <w:sz w:val="24"/>
          <w:szCs w:val="24"/>
        </w:rPr>
      </w:pPr>
      <w:r>
        <w:rPr>
          <w:rFonts w:ascii="Calibri" w:hAnsi="Calibri" w:cs="Calibri"/>
          <w:bCs/>
          <w:sz w:val="24"/>
          <w:szCs w:val="24"/>
        </w:rPr>
        <w:t>Discussed financial impacts, particularly relating to owner/trainer relationships. GWIC cannot intervene in civil matters</w:t>
      </w:r>
      <w:r w:rsidR="000A4673">
        <w:rPr>
          <w:rFonts w:ascii="Calibri" w:hAnsi="Calibri" w:cs="Calibri"/>
          <w:bCs/>
          <w:sz w:val="24"/>
          <w:szCs w:val="24"/>
        </w:rPr>
        <w:t>.</w:t>
      </w:r>
    </w:p>
    <w:p w14:paraId="11A1033B" w14:textId="14686B9D" w:rsidR="000A4673" w:rsidRPr="005010A0" w:rsidRDefault="000A4673" w:rsidP="0073739E">
      <w:pPr>
        <w:pStyle w:val="TableText"/>
        <w:numPr>
          <w:ilvl w:val="0"/>
          <w:numId w:val="22"/>
        </w:numPr>
        <w:spacing w:after="0" w:line="240" w:lineRule="auto"/>
        <w:rPr>
          <w:rFonts w:ascii="Calibri" w:hAnsi="Calibri" w:cs="Calibri"/>
          <w:b/>
          <w:sz w:val="24"/>
          <w:szCs w:val="24"/>
        </w:rPr>
      </w:pPr>
      <w:r>
        <w:rPr>
          <w:rFonts w:ascii="Calibri" w:hAnsi="Calibri" w:cs="Calibri"/>
          <w:bCs/>
          <w:sz w:val="24"/>
          <w:szCs w:val="24"/>
        </w:rPr>
        <w:t xml:space="preserve">Emphasised need to send hard copy to all participants to ensure they are kept updated on the </w:t>
      </w:r>
      <w:r w:rsidR="005010A0">
        <w:rPr>
          <w:rFonts w:ascii="Calibri" w:hAnsi="Calibri" w:cs="Calibri"/>
          <w:bCs/>
          <w:sz w:val="24"/>
          <w:szCs w:val="24"/>
        </w:rPr>
        <w:t>changes. Flyers to be included in correspondence, for instance.</w:t>
      </w:r>
    </w:p>
    <w:p w14:paraId="05B86320" w14:textId="51A60BBE" w:rsidR="00693BF7" w:rsidRPr="00054B0F" w:rsidRDefault="005010A0" w:rsidP="003E0F53">
      <w:pPr>
        <w:pStyle w:val="TableText"/>
        <w:numPr>
          <w:ilvl w:val="0"/>
          <w:numId w:val="22"/>
        </w:numPr>
        <w:spacing w:after="0" w:line="240" w:lineRule="auto"/>
        <w:rPr>
          <w:rFonts w:ascii="Calibri" w:hAnsi="Calibri" w:cs="Calibri"/>
          <w:b/>
          <w:sz w:val="24"/>
          <w:szCs w:val="24"/>
        </w:rPr>
      </w:pPr>
      <w:r>
        <w:rPr>
          <w:rFonts w:ascii="Calibri" w:hAnsi="Calibri" w:cs="Calibri"/>
          <w:bCs/>
          <w:sz w:val="24"/>
          <w:szCs w:val="24"/>
        </w:rPr>
        <w:lastRenderedPageBreak/>
        <w:t xml:space="preserve">The Code of Practice takes precedence, covers any </w:t>
      </w:r>
      <w:r w:rsidR="00693BF7">
        <w:rPr>
          <w:rFonts w:ascii="Calibri" w:hAnsi="Calibri" w:cs="Calibri"/>
          <w:bCs/>
          <w:sz w:val="24"/>
          <w:szCs w:val="24"/>
        </w:rPr>
        <w:t>gaps, i.e. around owners retaining retired greyhounds as pets.</w:t>
      </w:r>
    </w:p>
    <w:p w14:paraId="5EC05BBE" w14:textId="2CE19CF5" w:rsidR="005501A8" w:rsidRDefault="003E0F53" w:rsidP="005501A8">
      <w:pPr>
        <w:pStyle w:val="TableText"/>
        <w:numPr>
          <w:ilvl w:val="0"/>
          <w:numId w:val="22"/>
        </w:numPr>
        <w:spacing w:after="0" w:line="240" w:lineRule="auto"/>
        <w:rPr>
          <w:rFonts w:ascii="Calibri" w:hAnsi="Calibri" w:cs="Calibri"/>
          <w:bCs/>
          <w:sz w:val="24"/>
          <w:szCs w:val="24"/>
        </w:rPr>
      </w:pPr>
      <w:r w:rsidRPr="003E0F53">
        <w:rPr>
          <w:rFonts w:ascii="Calibri" w:hAnsi="Calibri" w:cs="Calibri"/>
          <w:bCs/>
          <w:sz w:val="24"/>
          <w:szCs w:val="24"/>
        </w:rPr>
        <w:t xml:space="preserve">Discussion of </w:t>
      </w:r>
      <w:r w:rsidR="0035775E">
        <w:rPr>
          <w:rFonts w:ascii="Calibri" w:hAnsi="Calibri" w:cs="Calibri"/>
          <w:bCs/>
          <w:sz w:val="24"/>
          <w:szCs w:val="24"/>
        </w:rPr>
        <w:t>whether owners can catch their own dogs</w:t>
      </w:r>
      <w:r w:rsidR="005501A8">
        <w:rPr>
          <w:rFonts w:ascii="Calibri" w:hAnsi="Calibri" w:cs="Calibri"/>
          <w:bCs/>
          <w:sz w:val="24"/>
          <w:szCs w:val="24"/>
        </w:rPr>
        <w:t xml:space="preserve"> and whether it was possible to merge the owners and handlers license for this reason.</w:t>
      </w:r>
    </w:p>
    <w:p w14:paraId="05770355" w14:textId="77777777" w:rsidR="005501A8" w:rsidRDefault="005501A8" w:rsidP="005501A8">
      <w:pPr>
        <w:pStyle w:val="ListParagraph"/>
        <w:rPr>
          <w:rFonts w:cs="Calibri"/>
          <w:bCs/>
          <w:sz w:val="24"/>
          <w:szCs w:val="24"/>
        </w:rPr>
      </w:pPr>
    </w:p>
    <w:p w14:paraId="664F2623" w14:textId="22306C36" w:rsidR="005501A8" w:rsidRPr="005501A8" w:rsidRDefault="005501A8" w:rsidP="005501A8">
      <w:pPr>
        <w:pStyle w:val="TableText"/>
        <w:shd w:val="clear" w:color="auto" w:fill="C8D5E6" w:themeFill="text2" w:themeFillTint="33"/>
        <w:spacing w:after="0" w:line="240" w:lineRule="auto"/>
        <w:rPr>
          <w:rFonts w:ascii="Calibri" w:hAnsi="Calibri" w:cs="Calibri"/>
          <w:bCs/>
          <w:sz w:val="24"/>
          <w:szCs w:val="24"/>
        </w:rPr>
      </w:pPr>
      <w:r w:rsidRPr="005501A8">
        <w:rPr>
          <w:rFonts w:ascii="Calibri" w:hAnsi="Calibri" w:cs="Calibri"/>
          <w:b/>
          <w:sz w:val="24"/>
          <w:szCs w:val="24"/>
        </w:rPr>
        <w:t>Action 21/15:</w:t>
      </w:r>
      <w:r>
        <w:rPr>
          <w:rFonts w:ascii="Calibri" w:hAnsi="Calibri" w:cs="Calibri"/>
          <w:bCs/>
          <w:sz w:val="24"/>
          <w:szCs w:val="24"/>
        </w:rPr>
        <w:t xml:space="preserve"> Steve to follow up with Michelle Ledger/Richard Sollorz regarding potential merging of the Owner and Handler licenses</w:t>
      </w:r>
    </w:p>
    <w:p w14:paraId="1D732FD2" w14:textId="77777777" w:rsidR="00D84978" w:rsidRDefault="00D84978" w:rsidP="00D84978">
      <w:pPr>
        <w:pStyle w:val="TableText"/>
        <w:spacing w:after="0" w:line="240" w:lineRule="auto"/>
        <w:rPr>
          <w:rFonts w:ascii="Calibri" w:hAnsi="Calibri" w:cs="Calibri"/>
          <w:b/>
          <w:sz w:val="24"/>
          <w:szCs w:val="24"/>
        </w:rPr>
      </w:pPr>
    </w:p>
    <w:p w14:paraId="5CCEFD24" w14:textId="57C7C20B" w:rsidR="00D84978" w:rsidRDefault="005731E6" w:rsidP="00D84978">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 xml:space="preserve">Development of </w:t>
      </w:r>
      <w:r w:rsidR="00054B0F">
        <w:rPr>
          <w:rFonts w:ascii="Calibri" w:hAnsi="Calibri" w:cs="Calibri"/>
          <w:b/>
          <w:sz w:val="24"/>
          <w:szCs w:val="24"/>
        </w:rPr>
        <w:t>a GWIC Syndicates Policy</w:t>
      </w:r>
    </w:p>
    <w:p w14:paraId="0EB1991D" w14:textId="6A1D51A3" w:rsidR="00D84978" w:rsidRDefault="00D84978" w:rsidP="00D84978">
      <w:pPr>
        <w:pStyle w:val="TableText"/>
        <w:spacing w:after="0" w:line="240" w:lineRule="auto"/>
        <w:rPr>
          <w:rFonts w:ascii="Calibri" w:hAnsi="Calibri" w:cs="Calibri"/>
          <w:b/>
          <w:sz w:val="24"/>
          <w:szCs w:val="24"/>
        </w:rPr>
      </w:pPr>
    </w:p>
    <w:p w14:paraId="01D1BD59" w14:textId="056D1062" w:rsidR="00054B0F" w:rsidRDefault="00957FC3" w:rsidP="00054B0F">
      <w:pPr>
        <w:pStyle w:val="TableText"/>
        <w:numPr>
          <w:ilvl w:val="0"/>
          <w:numId w:val="24"/>
        </w:numPr>
        <w:spacing w:after="0" w:line="240" w:lineRule="auto"/>
        <w:rPr>
          <w:rFonts w:ascii="Calibri" w:hAnsi="Calibri" w:cs="Calibri"/>
          <w:bCs/>
          <w:sz w:val="24"/>
          <w:szCs w:val="24"/>
        </w:rPr>
      </w:pPr>
      <w:r w:rsidRPr="00957FC3">
        <w:rPr>
          <w:rFonts w:ascii="Calibri" w:hAnsi="Calibri" w:cs="Calibri"/>
          <w:bCs/>
          <w:sz w:val="24"/>
          <w:szCs w:val="24"/>
        </w:rPr>
        <w:t xml:space="preserve">As part of the </w:t>
      </w:r>
      <w:r w:rsidR="000577DF">
        <w:rPr>
          <w:rFonts w:ascii="Calibri" w:hAnsi="Calibri" w:cs="Calibri"/>
          <w:bCs/>
          <w:sz w:val="24"/>
          <w:szCs w:val="24"/>
        </w:rPr>
        <w:t>Greyhounds Australasia rules rewrite, each jurisdiction is required to develop its own approach to</w:t>
      </w:r>
      <w:r w:rsidR="00CF0A7B">
        <w:rPr>
          <w:rFonts w:ascii="Calibri" w:hAnsi="Calibri" w:cs="Calibri"/>
          <w:bCs/>
          <w:sz w:val="24"/>
          <w:szCs w:val="24"/>
        </w:rPr>
        <w:t xml:space="preserve">wards </w:t>
      </w:r>
      <w:r w:rsidR="008F66A2">
        <w:rPr>
          <w:rFonts w:ascii="Calibri" w:hAnsi="Calibri" w:cs="Calibri"/>
          <w:bCs/>
          <w:sz w:val="24"/>
          <w:szCs w:val="24"/>
        </w:rPr>
        <w:t>s</w:t>
      </w:r>
      <w:r w:rsidR="00CF0A7B">
        <w:rPr>
          <w:rFonts w:ascii="Calibri" w:hAnsi="Calibri" w:cs="Calibri"/>
          <w:bCs/>
          <w:sz w:val="24"/>
          <w:szCs w:val="24"/>
        </w:rPr>
        <w:t>yndicates, partnerships, bookmakers</w:t>
      </w:r>
      <w:r w:rsidR="00042830">
        <w:rPr>
          <w:rFonts w:ascii="Calibri" w:hAnsi="Calibri" w:cs="Calibri"/>
          <w:bCs/>
          <w:sz w:val="24"/>
          <w:szCs w:val="24"/>
        </w:rPr>
        <w:t xml:space="preserve">, </w:t>
      </w:r>
      <w:proofErr w:type="gramStart"/>
      <w:r w:rsidR="00042830">
        <w:rPr>
          <w:rFonts w:ascii="Calibri" w:hAnsi="Calibri" w:cs="Calibri"/>
          <w:bCs/>
          <w:sz w:val="24"/>
          <w:szCs w:val="24"/>
        </w:rPr>
        <w:t>promotors</w:t>
      </w:r>
      <w:proofErr w:type="gramEnd"/>
      <w:r w:rsidR="00042830">
        <w:rPr>
          <w:rFonts w:ascii="Calibri" w:hAnsi="Calibri" w:cs="Calibri"/>
          <w:bCs/>
          <w:sz w:val="24"/>
          <w:szCs w:val="24"/>
        </w:rPr>
        <w:t xml:space="preserve"> and trial tracks. GWIC </w:t>
      </w:r>
      <w:r w:rsidR="0017793B">
        <w:rPr>
          <w:rFonts w:ascii="Calibri" w:hAnsi="Calibri" w:cs="Calibri"/>
          <w:bCs/>
          <w:sz w:val="24"/>
          <w:szCs w:val="24"/>
        </w:rPr>
        <w:t>will be developing policies to address each of these areas.</w:t>
      </w:r>
    </w:p>
    <w:p w14:paraId="42E3206B" w14:textId="4F22130C" w:rsidR="0017793B" w:rsidRDefault="0017793B" w:rsidP="00054B0F">
      <w:pPr>
        <w:pStyle w:val="TableText"/>
        <w:numPr>
          <w:ilvl w:val="0"/>
          <w:numId w:val="24"/>
        </w:numPr>
        <w:spacing w:after="0" w:line="240" w:lineRule="auto"/>
        <w:rPr>
          <w:rFonts w:ascii="Calibri" w:hAnsi="Calibri" w:cs="Calibri"/>
          <w:bCs/>
          <w:sz w:val="24"/>
          <w:szCs w:val="24"/>
        </w:rPr>
      </w:pPr>
      <w:r>
        <w:rPr>
          <w:rFonts w:ascii="Calibri" w:hAnsi="Calibri" w:cs="Calibri"/>
          <w:bCs/>
          <w:sz w:val="24"/>
          <w:szCs w:val="24"/>
        </w:rPr>
        <w:t xml:space="preserve">Aim is to reduce complexity and gather feedback </w:t>
      </w:r>
      <w:r w:rsidR="00467331">
        <w:rPr>
          <w:rFonts w:ascii="Calibri" w:hAnsi="Calibri" w:cs="Calibri"/>
          <w:bCs/>
          <w:sz w:val="24"/>
          <w:szCs w:val="24"/>
        </w:rPr>
        <w:t>on some key questions</w:t>
      </w:r>
    </w:p>
    <w:p w14:paraId="4D117A46" w14:textId="15B7B2F2" w:rsidR="005404FB" w:rsidRDefault="00313CDD" w:rsidP="00246FDD">
      <w:pPr>
        <w:pStyle w:val="TableText"/>
        <w:numPr>
          <w:ilvl w:val="0"/>
          <w:numId w:val="24"/>
        </w:numPr>
        <w:spacing w:after="0" w:line="240" w:lineRule="auto"/>
        <w:rPr>
          <w:rFonts w:ascii="Calibri" w:hAnsi="Calibri" w:cs="Calibri"/>
          <w:bCs/>
          <w:sz w:val="24"/>
          <w:szCs w:val="24"/>
        </w:rPr>
      </w:pPr>
      <w:r>
        <w:rPr>
          <w:rFonts w:ascii="Calibri" w:hAnsi="Calibri" w:cs="Calibri"/>
          <w:bCs/>
          <w:sz w:val="24"/>
          <w:szCs w:val="24"/>
        </w:rPr>
        <w:t>Partnerships: Only NSW operates partnerships</w:t>
      </w:r>
      <w:r w:rsidR="005404FB">
        <w:rPr>
          <w:rFonts w:ascii="Calibri" w:hAnsi="Calibri" w:cs="Calibri"/>
          <w:bCs/>
          <w:sz w:val="24"/>
          <w:szCs w:val="24"/>
        </w:rPr>
        <w:t xml:space="preserve">. </w:t>
      </w:r>
      <w:r w:rsidR="00246FDD">
        <w:rPr>
          <w:rFonts w:ascii="Calibri" w:hAnsi="Calibri" w:cs="Calibri"/>
          <w:bCs/>
          <w:sz w:val="24"/>
          <w:szCs w:val="24"/>
        </w:rPr>
        <w:t>Effectively the same as a syndicate</w:t>
      </w:r>
      <w:r w:rsidR="002367C9">
        <w:rPr>
          <w:rFonts w:ascii="Calibri" w:hAnsi="Calibri" w:cs="Calibri"/>
          <w:bCs/>
          <w:sz w:val="24"/>
          <w:szCs w:val="24"/>
        </w:rPr>
        <w:t xml:space="preserve"> (distribution of prize money et al)</w:t>
      </w:r>
      <w:r w:rsidR="00246FDD">
        <w:rPr>
          <w:rFonts w:ascii="Calibri" w:hAnsi="Calibri" w:cs="Calibri"/>
          <w:bCs/>
          <w:sz w:val="24"/>
          <w:szCs w:val="24"/>
        </w:rPr>
        <w:t>, however i</w:t>
      </w:r>
      <w:r w:rsidR="008E373F" w:rsidRPr="00246FDD">
        <w:rPr>
          <w:rFonts w:ascii="Calibri" w:hAnsi="Calibri" w:cs="Calibri"/>
          <w:bCs/>
          <w:sz w:val="24"/>
          <w:szCs w:val="24"/>
        </w:rPr>
        <w:t>n a partnership all members are owners, whereas in a Syndicate ownership is a share. Partnership</w:t>
      </w:r>
      <w:r w:rsidR="00097845">
        <w:rPr>
          <w:rFonts w:ascii="Calibri" w:hAnsi="Calibri" w:cs="Calibri"/>
          <w:bCs/>
          <w:sz w:val="24"/>
          <w:szCs w:val="24"/>
        </w:rPr>
        <w:t>s</w:t>
      </w:r>
      <w:r w:rsidR="008E373F" w:rsidRPr="00246FDD">
        <w:rPr>
          <w:rFonts w:ascii="Calibri" w:hAnsi="Calibri" w:cs="Calibri"/>
          <w:bCs/>
          <w:sz w:val="24"/>
          <w:szCs w:val="24"/>
        </w:rPr>
        <w:t xml:space="preserve"> therefore impose legal implications</w:t>
      </w:r>
      <w:r w:rsidR="00F6337D">
        <w:rPr>
          <w:rFonts w:ascii="Calibri" w:hAnsi="Calibri" w:cs="Calibri"/>
          <w:bCs/>
          <w:sz w:val="24"/>
          <w:szCs w:val="24"/>
        </w:rPr>
        <w:t>, i.e.</w:t>
      </w:r>
      <w:r w:rsidR="008E373F" w:rsidRPr="00246FDD">
        <w:rPr>
          <w:rFonts w:ascii="Calibri" w:hAnsi="Calibri" w:cs="Calibri"/>
          <w:bCs/>
          <w:sz w:val="24"/>
          <w:szCs w:val="24"/>
        </w:rPr>
        <w:t xml:space="preserve"> i</w:t>
      </w:r>
      <w:r w:rsidR="00587DC1" w:rsidRPr="00246FDD">
        <w:rPr>
          <w:rFonts w:ascii="Calibri" w:hAnsi="Calibri" w:cs="Calibri"/>
          <w:bCs/>
          <w:sz w:val="24"/>
          <w:szCs w:val="24"/>
        </w:rPr>
        <w:t>f one owner was to pass the other would gain full control. Potential issue</w:t>
      </w:r>
      <w:r w:rsidR="00F6337D">
        <w:rPr>
          <w:rFonts w:ascii="Calibri" w:hAnsi="Calibri" w:cs="Calibri"/>
          <w:bCs/>
          <w:sz w:val="24"/>
          <w:szCs w:val="24"/>
        </w:rPr>
        <w:t>s</w:t>
      </w:r>
      <w:r w:rsidR="00587DC1" w:rsidRPr="00246FDD">
        <w:rPr>
          <w:rFonts w:ascii="Calibri" w:hAnsi="Calibri" w:cs="Calibri"/>
          <w:bCs/>
          <w:sz w:val="24"/>
          <w:szCs w:val="24"/>
        </w:rPr>
        <w:t xml:space="preserve"> with valuable greyhound. Requires a separate partnership agreement to address.</w:t>
      </w:r>
    </w:p>
    <w:p w14:paraId="43589F5E" w14:textId="28AFE153" w:rsidR="00F46435" w:rsidRPr="00246FDD" w:rsidRDefault="00F46435" w:rsidP="00246FDD">
      <w:pPr>
        <w:pStyle w:val="TableText"/>
        <w:numPr>
          <w:ilvl w:val="0"/>
          <w:numId w:val="24"/>
        </w:numPr>
        <w:spacing w:after="0" w:line="240" w:lineRule="auto"/>
        <w:rPr>
          <w:rFonts w:ascii="Calibri" w:hAnsi="Calibri" w:cs="Calibri"/>
          <w:bCs/>
          <w:sz w:val="24"/>
          <w:szCs w:val="24"/>
        </w:rPr>
      </w:pPr>
      <w:r>
        <w:rPr>
          <w:rFonts w:ascii="Calibri" w:hAnsi="Calibri" w:cs="Calibri"/>
          <w:bCs/>
          <w:sz w:val="24"/>
          <w:szCs w:val="24"/>
        </w:rPr>
        <w:t>Further</w:t>
      </w:r>
      <w:r w:rsidR="00FA7105">
        <w:rPr>
          <w:rFonts w:ascii="Calibri" w:hAnsi="Calibri" w:cs="Calibri"/>
          <w:bCs/>
          <w:sz w:val="24"/>
          <w:szCs w:val="24"/>
        </w:rPr>
        <w:t xml:space="preserve"> </w:t>
      </w:r>
      <w:r>
        <w:rPr>
          <w:rFonts w:ascii="Calibri" w:hAnsi="Calibri" w:cs="Calibri"/>
          <w:bCs/>
          <w:sz w:val="24"/>
          <w:szCs w:val="24"/>
        </w:rPr>
        <w:t xml:space="preserve">feedback to </w:t>
      </w:r>
      <w:r w:rsidR="00DA1435">
        <w:rPr>
          <w:rFonts w:ascii="Calibri" w:hAnsi="Calibri" w:cs="Calibri"/>
          <w:bCs/>
          <w:sz w:val="24"/>
          <w:szCs w:val="24"/>
        </w:rPr>
        <w:t>be forwarded to Abigail or Steve</w:t>
      </w:r>
    </w:p>
    <w:p w14:paraId="1BF68C50" w14:textId="77777777" w:rsidR="00054B0F" w:rsidRPr="00D84978" w:rsidRDefault="00054B0F" w:rsidP="00D84978">
      <w:pPr>
        <w:pStyle w:val="TableText"/>
        <w:spacing w:after="0" w:line="240" w:lineRule="auto"/>
        <w:rPr>
          <w:rFonts w:ascii="Calibri" w:hAnsi="Calibri" w:cs="Calibri"/>
          <w:b/>
          <w:sz w:val="24"/>
          <w:szCs w:val="24"/>
        </w:rPr>
      </w:pPr>
    </w:p>
    <w:p w14:paraId="76D09F55" w14:textId="2DA1EEE2" w:rsidR="00B426A1" w:rsidRPr="00D84978" w:rsidRDefault="00DA1435" w:rsidP="00117A17">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GAR 127 (10 &amp; 11)</w:t>
      </w:r>
      <w:r w:rsidR="00F007D4">
        <w:rPr>
          <w:rFonts w:ascii="Calibri" w:hAnsi="Calibri" w:cs="Calibri"/>
          <w:b/>
          <w:sz w:val="24"/>
          <w:szCs w:val="24"/>
        </w:rPr>
        <w:t xml:space="preserve"> </w:t>
      </w:r>
      <w:r w:rsidR="00333E23">
        <w:rPr>
          <w:rFonts w:ascii="Calibri" w:hAnsi="Calibri" w:cs="Calibri"/>
          <w:b/>
          <w:sz w:val="24"/>
          <w:szCs w:val="24"/>
        </w:rPr>
        <w:t>Breeding Exceptions Discussion Paper</w:t>
      </w:r>
    </w:p>
    <w:p w14:paraId="4155067B" w14:textId="23258A80" w:rsidR="00AB36AF" w:rsidRDefault="00AB36AF" w:rsidP="00D84978">
      <w:pPr>
        <w:pStyle w:val="TableText"/>
        <w:spacing w:after="0" w:line="240" w:lineRule="auto"/>
        <w:rPr>
          <w:rFonts w:ascii="Calibri" w:hAnsi="Calibri" w:cs="Calibri"/>
          <w:bCs/>
          <w:sz w:val="24"/>
          <w:szCs w:val="24"/>
        </w:rPr>
      </w:pPr>
    </w:p>
    <w:p w14:paraId="723F28D6" w14:textId="66AF8AFA" w:rsidR="00DA1435" w:rsidRDefault="00F007D4" w:rsidP="00DA1435">
      <w:pPr>
        <w:pStyle w:val="TableText"/>
        <w:numPr>
          <w:ilvl w:val="0"/>
          <w:numId w:val="25"/>
        </w:numPr>
        <w:spacing w:after="0" w:line="240" w:lineRule="auto"/>
        <w:rPr>
          <w:rFonts w:ascii="Calibri" w:hAnsi="Calibri" w:cs="Calibri"/>
          <w:bCs/>
          <w:sz w:val="24"/>
          <w:szCs w:val="24"/>
        </w:rPr>
      </w:pPr>
      <w:r w:rsidRPr="00F007D4">
        <w:rPr>
          <w:rFonts w:ascii="Calibri" w:hAnsi="Calibri" w:cs="Calibri"/>
          <w:bCs/>
          <w:sz w:val="24"/>
          <w:szCs w:val="24"/>
        </w:rPr>
        <w:t>Aim is to manage and monitor high risk breeding females.</w:t>
      </w:r>
    </w:p>
    <w:p w14:paraId="77739293" w14:textId="6B421815" w:rsidR="00333E23" w:rsidRDefault="00B57A95"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Remove vagueness from procedures and ensure clarity of criteria for participants</w:t>
      </w:r>
    </w:p>
    <w:p w14:paraId="61A2BB70" w14:textId="1DA30F16" w:rsidR="00B57A95" w:rsidRDefault="00B57A95"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 xml:space="preserve">GWIC has </w:t>
      </w:r>
      <w:r w:rsidR="004A560B">
        <w:rPr>
          <w:rFonts w:ascii="Calibri" w:hAnsi="Calibri" w:cs="Calibri"/>
          <w:bCs/>
          <w:sz w:val="24"/>
          <w:szCs w:val="24"/>
        </w:rPr>
        <w:t xml:space="preserve">incorporated expert device </w:t>
      </w:r>
      <w:r w:rsidR="00FA7105">
        <w:rPr>
          <w:rFonts w:ascii="Calibri" w:hAnsi="Calibri" w:cs="Calibri"/>
          <w:bCs/>
          <w:sz w:val="24"/>
          <w:szCs w:val="24"/>
        </w:rPr>
        <w:t>to inform their policy development</w:t>
      </w:r>
    </w:p>
    <w:p w14:paraId="138680EF" w14:textId="38C44F94" w:rsidR="005906AF" w:rsidRDefault="005906AF"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Age is currently addressed on a case by case basis. Proposal is for a ten year hard cut off</w:t>
      </w:r>
      <w:r w:rsidR="00704BF7">
        <w:rPr>
          <w:rFonts w:ascii="Calibri" w:hAnsi="Calibri" w:cs="Calibri"/>
          <w:bCs/>
          <w:sz w:val="24"/>
          <w:szCs w:val="24"/>
        </w:rPr>
        <w:t>. This age introduces health concerns, i.e. arthritis</w:t>
      </w:r>
    </w:p>
    <w:p w14:paraId="74045A65" w14:textId="7858502A" w:rsidR="005906AF" w:rsidRDefault="00BC61C3"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Fourth litter would require application. Limit in Victoria is 5. Given existing time restraints (</w:t>
      </w:r>
      <w:r w:rsidR="00D26E58">
        <w:rPr>
          <w:rFonts w:ascii="Calibri" w:hAnsi="Calibri" w:cs="Calibri"/>
          <w:bCs/>
          <w:sz w:val="24"/>
          <w:szCs w:val="24"/>
        </w:rPr>
        <w:t xml:space="preserve">no more than 3 litters in 18 months and 3 max caesareans) it is difficult for a greyhound to have more than </w:t>
      </w:r>
      <w:r w:rsidR="00F023BD">
        <w:rPr>
          <w:rFonts w:ascii="Calibri" w:hAnsi="Calibri" w:cs="Calibri"/>
          <w:bCs/>
          <w:sz w:val="24"/>
          <w:szCs w:val="24"/>
        </w:rPr>
        <w:t>5. Discussed that number of litters should be left in the hands of the vet</w:t>
      </w:r>
      <w:r w:rsidR="005B489F">
        <w:rPr>
          <w:rFonts w:ascii="Calibri" w:hAnsi="Calibri" w:cs="Calibri"/>
          <w:bCs/>
          <w:sz w:val="24"/>
          <w:szCs w:val="24"/>
        </w:rPr>
        <w:t xml:space="preserve">. </w:t>
      </w:r>
    </w:p>
    <w:p w14:paraId="6F08432E" w14:textId="75C06EE2" w:rsidR="005B489F" w:rsidRDefault="005B489F"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 xml:space="preserve">Consensus that </w:t>
      </w:r>
      <w:r w:rsidR="00F730BA">
        <w:rPr>
          <w:rFonts w:ascii="Calibri" w:hAnsi="Calibri" w:cs="Calibri"/>
          <w:bCs/>
          <w:sz w:val="24"/>
          <w:szCs w:val="24"/>
        </w:rPr>
        <w:t>ten-year</w:t>
      </w:r>
      <w:r>
        <w:rPr>
          <w:rFonts w:ascii="Calibri" w:hAnsi="Calibri" w:cs="Calibri"/>
          <w:bCs/>
          <w:sz w:val="24"/>
          <w:szCs w:val="24"/>
        </w:rPr>
        <w:t xml:space="preserve"> limit</w:t>
      </w:r>
      <w:r w:rsidR="00F730BA">
        <w:rPr>
          <w:rFonts w:ascii="Calibri" w:hAnsi="Calibri" w:cs="Calibri"/>
          <w:bCs/>
          <w:sz w:val="24"/>
          <w:szCs w:val="24"/>
        </w:rPr>
        <w:t xml:space="preserve"> should be introduced, with vets to decide upon fitness to breed </w:t>
      </w:r>
      <w:proofErr w:type="gramStart"/>
      <w:r w:rsidR="00F730BA">
        <w:rPr>
          <w:rFonts w:ascii="Calibri" w:hAnsi="Calibri" w:cs="Calibri"/>
          <w:bCs/>
          <w:sz w:val="24"/>
          <w:szCs w:val="24"/>
        </w:rPr>
        <w:t>in regard to</w:t>
      </w:r>
      <w:proofErr w:type="gramEnd"/>
      <w:r w:rsidR="00F730BA">
        <w:rPr>
          <w:rFonts w:ascii="Calibri" w:hAnsi="Calibri" w:cs="Calibri"/>
          <w:bCs/>
          <w:sz w:val="24"/>
          <w:szCs w:val="24"/>
        </w:rPr>
        <w:t xml:space="preserve"> number of previous litters. Noted that </w:t>
      </w:r>
      <w:r w:rsidR="002C6061">
        <w:rPr>
          <w:rFonts w:ascii="Calibri" w:hAnsi="Calibri" w:cs="Calibri"/>
          <w:bCs/>
          <w:sz w:val="24"/>
          <w:szCs w:val="24"/>
        </w:rPr>
        <w:t>Fitness to Breed certificates involve a detailed examination.</w:t>
      </w:r>
    </w:p>
    <w:p w14:paraId="726AD9D9" w14:textId="59A62F87" w:rsidR="002C6061" w:rsidRDefault="002C6061"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Discussion of method o</w:t>
      </w:r>
      <w:r w:rsidR="007553EF">
        <w:rPr>
          <w:rFonts w:ascii="Calibri" w:hAnsi="Calibri" w:cs="Calibri"/>
          <w:bCs/>
          <w:sz w:val="24"/>
          <w:szCs w:val="24"/>
        </w:rPr>
        <w:t xml:space="preserve">f whelping or insemination. </w:t>
      </w:r>
      <w:r w:rsidR="007A664B">
        <w:rPr>
          <w:rFonts w:ascii="Calibri" w:hAnsi="Calibri" w:cs="Calibri"/>
          <w:bCs/>
          <w:sz w:val="24"/>
          <w:szCs w:val="24"/>
        </w:rPr>
        <w:t xml:space="preserve">Discussed whether hard limit should exist, i.e. 2 </w:t>
      </w:r>
      <w:r w:rsidR="007F56D4">
        <w:rPr>
          <w:rFonts w:ascii="Calibri" w:hAnsi="Calibri" w:cs="Calibri"/>
          <w:bCs/>
          <w:sz w:val="24"/>
          <w:szCs w:val="24"/>
        </w:rPr>
        <w:t>caesareans</w:t>
      </w:r>
      <w:r w:rsidR="007A664B">
        <w:rPr>
          <w:rFonts w:ascii="Calibri" w:hAnsi="Calibri" w:cs="Calibri"/>
          <w:bCs/>
          <w:sz w:val="24"/>
          <w:szCs w:val="24"/>
        </w:rPr>
        <w:t xml:space="preserve"> and 3 </w:t>
      </w:r>
      <w:r w:rsidR="007F56D4">
        <w:rPr>
          <w:rFonts w:ascii="Calibri" w:hAnsi="Calibri" w:cs="Calibri"/>
          <w:bCs/>
          <w:sz w:val="24"/>
          <w:szCs w:val="24"/>
        </w:rPr>
        <w:t xml:space="preserve">Artificial Inseminations. Noted that transcervical insemination does not </w:t>
      </w:r>
      <w:r w:rsidR="008B1F92">
        <w:rPr>
          <w:rFonts w:ascii="Calibri" w:hAnsi="Calibri" w:cs="Calibri"/>
          <w:bCs/>
          <w:sz w:val="24"/>
          <w:szCs w:val="24"/>
        </w:rPr>
        <w:t>have as large a welfare impact on the greyhound. Consensus that this decision should remain at the discretion of the veterinarian</w:t>
      </w:r>
    </w:p>
    <w:p w14:paraId="14B533F2" w14:textId="09F4FC81" w:rsidR="008B1F92" w:rsidRDefault="005A3EB2" w:rsidP="00DA1435">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t xml:space="preserve">Discussion of associated timeframe. Currently 120 days, proposed possible reduction to </w:t>
      </w:r>
      <w:r w:rsidR="009A788E">
        <w:rPr>
          <w:rFonts w:ascii="Calibri" w:hAnsi="Calibri" w:cs="Calibri"/>
          <w:bCs/>
          <w:sz w:val="24"/>
          <w:szCs w:val="24"/>
        </w:rPr>
        <w:t>90 days.</w:t>
      </w:r>
    </w:p>
    <w:p w14:paraId="3BE8DA7C" w14:textId="48EA96AC" w:rsidR="0022403A" w:rsidRPr="0022403A" w:rsidRDefault="00F844A1" w:rsidP="0022403A">
      <w:pPr>
        <w:pStyle w:val="TableText"/>
        <w:numPr>
          <w:ilvl w:val="0"/>
          <w:numId w:val="25"/>
        </w:numPr>
        <w:spacing w:after="0" w:line="240" w:lineRule="auto"/>
        <w:rPr>
          <w:rFonts w:ascii="Calibri" w:hAnsi="Calibri" w:cs="Calibri"/>
          <w:bCs/>
          <w:sz w:val="24"/>
          <w:szCs w:val="24"/>
        </w:rPr>
      </w:pPr>
      <w:r>
        <w:rPr>
          <w:rFonts w:ascii="Calibri" w:hAnsi="Calibri" w:cs="Calibri"/>
          <w:bCs/>
          <w:sz w:val="24"/>
          <w:szCs w:val="24"/>
        </w:rPr>
        <w:lastRenderedPageBreak/>
        <w:t>An</w:t>
      </w:r>
      <w:r w:rsidR="00711ECE">
        <w:rPr>
          <w:rFonts w:ascii="Calibri" w:hAnsi="Calibri" w:cs="Calibri"/>
          <w:bCs/>
          <w:sz w:val="24"/>
          <w:szCs w:val="24"/>
        </w:rPr>
        <w:t>y</w:t>
      </w:r>
      <w:r>
        <w:rPr>
          <w:rFonts w:ascii="Calibri" w:hAnsi="Calibri" w:cs="Calibri"/>
          <w:bCs/>
          <w:sz w:val="24"/>
          <w:szCs w:val="24"/>
        </w:rPr>
        <w:t xml:space="preserve"> feedback to be returned to Juliet </w:t>
      </w:r>
      <w:r w:rsidR="00330D51">
        <w:rPr>
          <w:rFonts w:ascii="Calibri" w:hAnsi="Calibri" w:cs="Calibri"/>
          <w:bCs/>
          <w:sz w:val="24"/>
          <w:szCs w:val="24"/>
        </w:rPr>
        <w:t>or</w:t>
      </w:r>
      <w:r>
        <w:rPr>
          <w:rFonts w:ascii="Calibri" w:hAnsi="Calibri" w:cs="Calibri"/>
          <w:bCs/>
          <w:sz w:val="24"/>
          <w:szCs w:val="24"/>
        </w:rPr>
        <w:t xml:space="preserve"> </w:t>
      </w:r>
      <w:r w:rsidR="0022403A">
        <w:rPr>
          <w:rFonts w:ascii="Calibri" w:hAnsi="Calibri" w:cs="Calibri"/>
          <w:bCs/>
          <w:sz w:val="24"/>
          <w:szCs w:val="24"/>
        </w:rPr>
        <w:t>Steve</w:t>
      </w:r>
    </w:p>
    <w:p w14:paraId="5B0840EC" w14:textId="77777777" w:rsidR="00333E23" w:rsidRDefault="00333E23" w:rsidP="00333E23">
      <w:pPr>
        <w:pStyle w:val="TableText"/>
        <w:spacing w:after="0" w:line="240" w:lineRule="auto"/>
        <w:rPr>
          <w:rFonts w:ascii="Calibri" w:hAnsi="Calibri" w:cs="Calibri"/>
          <w:b/>
          <w:sz w:val="24"/>
          <w:szCs w:val="24"/>
        </w:rPr>
      </w:pPr>
    </w:p>
    <w:p w14:paraId="394506FB" w14:textId="3699FB00" w:rsidR="0027728A" w:rsidRDefault="001D75E5" w:rsidP="001D75E5">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Social media (public comment) fact sheet</w:t>
      </w:r>
    </w:p>
    <w:p w14:paraId="4C3EF9DA" w14:textId="27040BA5" w:rsidR="009623D1" w:rsidRDefault="009623D1" w:rsidP="009623D1">
      <w:pPr>
        <w:pStyle w:val="TableText"/>
        <w:spacing w:after="0" w:line="240" w:lineRule="auto"/>
        <w:rPr>
          <w:rFonts w:ascii="Calibri" w:hAnsi="Calibri" w:cs="Calibri"/>
          <w:b/>
          <w:sz w:val="24"/>
          <w:szCs w:val="24"/>
        </w:rPr>
      </w:pPr>
    </w:p>
    <w:p w14:paraId="613F7E8C" w14:textId="6B8BA6D9" w:rsidR="009623D1" w:rsidRPr="009623D1" w:rsidRDefault="00330D51" w:rsidP="009623D1">
      <w:pPr>
        <w:pStyle w:val="TableText"/>
        <w:numPr>
          <w:ilvl w:val="0"/>
          <w:numId w:val="26"/>
        </w:numPr>
        <w:spacing w:after="0" w:line="240" w:lineRule="auto"/>
        <w:rPr>
          <w:rFonts w:ascii="Calibri" w:hAnsi="Calibri" w:cs="Calibri"/>
          <w:bCs/>
          <w:sz w:val="24"/>
          <w:szCs w:val="24"/>
        </w:rPr>
      </w:pPr>
      <w:r>
        <w:rPr>
          <w:rFonts w:ascii="Calibri" w:hAnsi="Calibri" w:cs="Calibri"/>
          <w:bCs/>
          <w:sz w:val="24"/>
          <w:szCs w:val="24"/>
        </w:rPr>
        <w:t>A</w:t>
      </w:r>
      <w:r w:rsidR="00E14148">
        <w:rPr>
          <w:rFonts w:ascii="Calibri" w:hAnsi="Calibri" w:cs="Calibri"/>
          <w:bCs/>
          <w:sz w:val="24"/>
          <w:szCs w:val="24"/>
        </w:rPr>
        <w:t xml:space="preserve">greement on approach and recommendation that </w:t>
      </w:r>
      <w:r w:rsidR="00577F85">
        <w:rPr>
          <w:rFonts w:ascii="Calibri" w:hAnsi="Calibri" w:cs="Calibri"/>
          <w:bCs/>
          <w:sz w:val="24"/>
          <w:szCs w:val="24"/>
        </w:rPr>
        <w:t xml:space="preserve">penalties </w:t>
      </w:r>
      <w:r>
        <w:rPr>
          <w:rFonts w:ascii="Calibri" w:hAnsi="Calibri" w:cs="Calibri"/>
          <w:bCs/>
          <w:sz w:val="24"/>
          <w:szCs w:val="24"/>
        </w:rPr>
        <w:t>should be</w:t>
      </w:r>
      <w:r w:rsidR="00577F85">
        <w:rPr>
          <w:rFonts w:ascii="Calibri" w:hAnsi="Calibri" w:cs="Calibri"/>
          <w:bCs/>
          <w:sz w:val="24"/>
          <w:szCs w:val="24"/>
        </w:rPr>
        <w:t xml:space="preserve"> sufficient to curb poor behaviour</w:t>
      </w:r>
    </w:p>
    <w:p w14:paraId="3D10C56D" w14:textId="77777777" w:rsidR="009623D1" w:rsidRPr="001D75E5" w:rsidRDefault="009623D1" w:rsidP="009623D1">
      <w:pPr>
        <w:pStyle w:val="TableText"/>
        <w:spacing w:after="0" w:line="240" w:lineRule="auto"/>
        <w:rPr>
          <w:rFonts w:ascii="Calibri" w:hAnsi="Calibri" w:cs="Calibri"/>
          <w:b/>
          <w:sz w:val="24"/>
          <w:szCs w:val="24"/>
        </w:rPr>
      </w:pPr>
    </w:p>
    <w:p w14:paraId="7CD646A8" w14:textId="0D0AF975" w:rsidR="00B426A1" w:rsidRPr="00D84978" w:rsidRDefault="00D61C68" w:rsidP="00117A17">
      <w:pPr>
        <w:pStyle w:val="TableText"/>
        <w:numPr>
          <w:ilvl w:val="0"/>
          <w:numId w:val="4"/>
        </w:numPr>
        <w:spacing w:after="0" w:line="240" w:lineRule="auto"/>
        <w:ind w:left="357" w:hanging="357"/>
        <w:rPr>
          <w:rFonts w:ascii="Calibri" w:hAnsi="Calibri" w:cs="Calibri"/>
          <w:b/>
          <w:sz w:val="24"/>
          <w:szCs w:val="24"/>
        </w:rPr>
      </w:pPr>
      <w:r>
        <w:rPr>
          <w:rFonts w:ascii="Calibri" w:hAnsi="Calibri" w:cs="Calibri"/>
          <w:b/>
          <w:sz w:val="24"/>
          <w:szCs w:val="24"/>
        </w:rPr>
        <w:t>Changes to the requirements to upgrade from owner/trainer to public trainer</w:t>
      </w:r>
    </w:p>
    <w:p w14:paraId="7FEC5298" w14:textId="23678ED5" w:rsidR="00D84978" w:rsidRDefault="00D84978" w:rsidP="00D84978">
      <w:pPr>
        <w:pStyle w:val="TableText"/>
        <w:spacing w:after="0" w:line="240" w:lineRule="auto"/>
        <w:rPr>
          <w:rFonts w:ascii="Calibri" w:hAnsi="Calibri" w:cs="Calibri"/>
          <w:bCs/>
          <w:sz w:val="24"/>
          <w:szCs w:val="24"/>
        </w:rPr>
      </w:pPr>
    </w:p>
    <w:p w14:paraId="56DF4E08" w14:textId="7DC4A43A" w:rsidR="00D61C68" w:rsidRDefault="00F964C7" w:rsidP="00D61C68">
      <w:pPr>
        <w:pStyle w:val="TableText"/>
        <w:numPr>
          <w:ilvl w:val="0"/>
          <w:numId w:val="26"/>
        </w:numPr>
        <w:spacing w:after="0" w:line="240" w:lineRule="auto"/>
        <w:rPr>
          <w:rFonts w:ascii="Calibri" w:hAnsi="Calibri" w:cs="Calibri"/>
          <w:bCs/>
          <w:sz w:val="24"/>
          <w:szCs w:val="24"/>
        </w:rPr>
      </w:pPr>
      <w:r w:rsidRPr="00F964C7">
        <w:rPr>
          <w:rFonts w:ascii="Calibri" w:hAnsi="Calibri" w:cs="Calibri"/>
          <w:bCs/>
          <w:sz w:val="24"/>
          <w:szCs w:val="24"/>
        </w:rPr>
        <w:t xml:space="preserve">20 starts will be a requirement. Looking further at pre-existing win ratio requirement. </w:t>
      </w:r>
    </w:p>
    <w:p w14:paraId="2B613C84" w14:textId="77777777" w:rsidR="00E35DB0" w:rsidRDefault="004110C0" w:rsidP="00D61C68">
      <w:pPr>
        <w:pStyle w:val="TableText"/>
        <w:numPr>
          <w:ilvl w:val="0"/>
          <w:numId w:val="26"/>
        </w:numPr>
        <w:spacing w:after="0" w:line="240" w:lineRule="auto"/>
        <w:rPr>
          <w:rFonts w:ascii="Calibri" w:hAnsi="Calibri" w:cs="Calibri"/>
          <w:bCs/>
          <w:sz w:val="24"/>
          <w:szCs w:val="24"/>
        </w:rPr>
      </w:pPr>
      <w:r>
        <w:rPr>
          <w:rFonts w:ascii="Calibri" w:hAnsi="Calibri" w:cs="Calibri"/>
          <w:bCs/>
          <w:sz w:val="24"/>
          <w:szCs w:val="24"/>
        </w:rPr>
        <w:t xml:space="preserve">Will be implemented from 1 July, with </w:t>
      </w:r>
      <w:r w:rsidR="00E35DB0">
        <w:rPr>
          <w:rFonts w:ascii="Calibri" w:hAnsi="Calibri" w:cs="Calibri"/>
          <w:bCs/>
          <w:sz w:val="24"/>
          <w:szCs w:val="24"/>
        </w:rPr>
        <w:t xml:space="preserve">mandatory online </w:t>
      </w:r>
      <w:r>
        <w:rPr>
          <w:rFonts w:ascii="Calibri" w:hAnsi="Calibri" w:cs="Calibri"/>
          <w:bCs/>
          <w:sz w:val="24"/>
          <w:szCs w:val="24"/>
        </w:rPr>
        <w:t>knowledge test</w:t>
      </w:r>
    </w:p>
    <w:p w14:paraId="7BDD42CC" w14:textId="119D979B" w:rsidR="00F964C7" w:rsidRDefault="001C638A" w:rsidP="00D61C68">
      <w:pPr>
        <w:pStyle w:val="TableText"/>
        <w:numPr>
          <w:ilvl w:val="0"/>
          <w:numId w:val="26"/>
        </w:numPr>
        <w:spacing w:after="0" w:line="240" w:lineRule="auto"/>
        <w:rPr>
          <w:rFonts w:ascii="Calibri" w:hAnsi="Calibri" w:cs="Calibri"/>
          <w:bCs/>
          <w:sz w:val="24"/>
          <w:szCs w:val="24"/>
        </w:rPr>
      </w:pPr>
      <w:r>
        <w:rPr>
          <w:rFonts w:ascii="Calibri" w:hAnsi="Calibri" w:cs="Calibri"/>
          <w:bCs/>
          <w:sz w:val="24"/>
          <w:szCs w:val="24"/>
        </w:rPr>
        <w:t xml:space="preserve">Vets and stewards will </w:t>
      </w:r>
      <w:r w:rsidR="008C495F">
        <w:rPr>
          <w:rFonts w:ascii="Calibri" w:hAnsi="Calibri" w:cs="Calibri"/>
          <w:bCs/>
          <w:sz w:val="24"/>
          <w:szCs w:val="24"/>
        </w:rPr>
        <w:t xml:space="preserve">provide oversight on the track regarding conduct. Intent is for </w:t>
      </w:r>
      <w:r w:rsidR="00900F71">
        <w:rPr>
          <w:rFonts w:ascii="Calibri" w:hAnsi="Calibri" w:cs="Calibri"/>
          <w:bCs/>
          <w:sz w:val="24"/>
          <w:szCs w:val="24"/>
        </w:rPr>
        <w:t xml:space="preserve">the bar to be raised for </w:t>
      </w:r>
      <w:r w:rsidR="008C495F">
        <w:rPr>
          <w:rFonts w:ascii="Calibri" w:hAnsi="Calibri" w:cs="Calibri"/>
          <w:bCs/>
          <w:sz w:val="24"/>
          <w:szCs w:val="24"/>
        </w:rPr>
        <w:t xml:space="preserve">public trainers </w:t>
      </w:r>
      <w:r w:rsidR="00900F71">
        <w:rPr>
          <w:rFonts w:ascii="Calibri" w:hAnsi="Calibri" w:cs="Calibri"/>
          <w:bCs/>
          <w:sz w:val="24"/>
          <w:szCs w:val="24"/>
        </w:rPr>
        <w:t>as they represent the industry.</w:t>
      </w:r>
    </w:p>
    <w:p w14:paraId="65CDE328" w14:textId="77777777" w:rsidR="00900F71" w:rsidRPr="00F964C7" w:rsidRDefault="00900F71" w:rsidP="00900F71">
      <w:pPr>
        <w:pStyle w:val="TableText"/>
        <w:spacing w:after="0" w:line="240" w:lineRule="auto"/>
        <w:ind w:left="720"/>
        <w:rPr>
          <w:rFonts w:ascii="Calibri" w:hAnsi="Calibri" w:cs="Calibri"/>
          <w:bCs/>
          <w:sz w:val="24"/>
          <w:szCs w:val="24"/>
        </w:rPr>
      </w:pPr>
    </w:p>
    <w:p w14:paraId="42609221" w14:textId="64C715C1" w:rsidR="00164960" w:rsidRDefault="00A438AD" w:rsidP="00164960">
      <w:pPr>
        <w:pStyle w:val="TableText"/>
        <w:numPr>
          <w:ilvl w:val="0"/>
          <w:numId w:val="4"/>
        </w:numPr>
        <w:spacing w:after="0" w:line="240" w:lineRule="auto"/>
        <w:ind w:left="357" w:hanging="357"/>
        <w:rPr>
          <w:rFonts w:ascii="Calibri" w:hAnsi="Calibri" w:cs="Calibri"/>
          <w:b/>
          <w:sz w:val="24"/>
          <w:szCs w:val="24"/>
        </w:rPr>
      </w:pPr>
      <w:r w:rsidRPr="00A438AD">
        <w:rPr>
          <w:rFonts w:ascii="Calibri" w:hAnsi="Calibri" w:cs="Calibri"/>
          <w:b/>
          <w:sz w:val="24"/>
          <w:szCs w:val="24"/>
        </w:rPr>
        <w:t>Other Business</w:t>
      </w:r>
    </w:p>
    <w:p w14:paraId="107C0FCB" w14:textId="58B5712F" w:rsidR="002A2F91" w:rsidRDefault="002A2F91" w:rsidP="00117A17">
      <w:pPr>
        <w:pStyle w:val="TableText"/>
        <w:spacing w:after="0" w:line="240" w:lineRule="auto"/>
        <w:rPr>
          <w:rFonts w:ascii="Calibri" w:hAnsi="Calibri" w:cs="Calibri"/>
        </w:rPr>
      </w:pPr>
    </w:p>
    <w:p w14:paraId="43C3EA45" w14:textId="06AECC18" w:rsidR="00036C52" w:rsidRPr="00BF24BF" w:rsidRDefault="00036C52" w:rsidP="00036C52">
      <w:pPr>
        <w:pStyle w:val="TableText"/>
        <w:numPr>
          <w:ilvl w:val="0"/>
          <w:numId w:val="27"/>
        </w:numPr>
        <w:spacing w:after="0" w:line="240" w:lineRule="auto"/>
        <w:rPr>
          <w:rFonts w:ascii="Calibri" w:hAnsi="Calibri" w:cs="Calibri"/>
          <w:sz w:val="24"/>
          <w:szCs w:val="24"/>
        </w:rPr>
      </w:pPr>
      <w:r w:rsidRPr="00BF24BF">
        <w:rPr>
          <w:rFonts w:ascii="Calibri" w:hAnsi="Calibri" w:cs="Calibri"/>
          <w:sz w:val="24"/>
          <w:szCs w:val="24"/>
        </w:rPr>
        <w:t xml:space="preserve">Discussion of dress codes. GBOTA is leading this initiative. </w:t>
      </w:r>
      <w:r w:rsidR="00390E54" w:rsidRPr="00BF24BF">
        <w:rPr>
          <w:rFonts w:ascii="Calibri" w:hAnsi="Calibri" w:cs="Calibri"/>
          <w:sz w:val="24"/>
          <w:szCs w:val="24"/>
        </w:rPr>
        <w:t>Has support from this Committee</w:t>
      </w:r>
    </w:p>
    <w:p w14:paraId="54C3A801" w14:textId="5F0ACFE2" w:rsidR="00A83F18" w:rsidRDefault="00A83F18" w:rsidP="00117A17">
      <w:pPr>
        <w:pStyle w:val="TableText"/>
        <w:spacing w:after="0" w:line="240" w:lineRule="auto"/>
        <w:rPr>
          <w:rFonts w:ascii="Calibri" w:hAnsi="Calibri" w:cs="Calibri"/>
        </w:rPr>
      </w:pPr>
    </w:p>
    <w:p w14:paraId="3CD5F342" w14:textId="0729CCBB" w:rsidR="00410867" w:rsidRPr="00390E54" w:rsidRDefault="00410867" w:rsidP="00117A17">
      <w:pPr>
        <w:pStyle w:val="TableText"/>
        <w:spacing w:after="0" w:line="240" w:lineRule="auto"/>
        <w:rPr>
          <w:rFonts w:ascii="Calibri" w:hAnsi="Calibri" w:cs="Calibri"/>
          <w:b/>
          <w:bCs/>
          <w:sz w:val="24"/>
          <w:szCs w:val="24"/>
        </w:rPr>
      </w:pPr>
      <w:r w:rsidRPr="00390E54">
        <w:rPr>
          <w:rFonts w:ascii="Calibri" w:hAnsi="Calibri" w:cs="Calibri"/>
          <w:b/>
          <w:bCs/>
          <w:sz w:val="24"/>
          <w:szCs w:val="24"/>
        </w:rPr>
        <w:t>12. Summary of Actions</w:t>
      </w:r>
    </w:p>
    <w:p w14:paraId="699FD1A9" w14:textId="333B3549" w:rsidR="00390E54" w:rsidRDefault="00390E54" w:rsidP="00117A17">
      <w:pPr>
        <w:pStyle w:val="TableText"/>
        <w:spacing w:after="0" w:line="240" w:lineRule="auto"/>
        <w:rPr>
          <w:rFonts w:ascii="Calibri" w:hAnsi="Calibri" w:cs="Calibri"/>
          <w:b/>
          <w:bCs/>
        </w:rPr>
      </w:pPr>
    </w:p>
    <w:tbl>
      <w:tblPr>
        <w:tblStyle w:val="TableGrid"/>
        <w:tblW w:w="10060" w:type="dxa"/>
        <w:tblLayout w:type="fixed"/>
        <w:tblLook w:val="04A0" w:firstRow="1" w:lastRow="0" w:firstColumn="1" w:lastColumn="0" w:noHBand="0" w:noVBand="1"/>
      </w:tblPr>
      <w:tblGrid>
        <w:gridCol w:w="846"/>
        <w:gridCol w:w="1134"/>
        <w:gridCol w:w="4111"/>
        <w:gridCol w:w="1275"/>
        <w:gridCol w:w="1134"/>
        <w:gridCol w:w="1560"/>
      </w:tblGrid>
      <w:tr w:rsidR="0052468D" w:rsidRPr="00D932D2" w14:paraId="5043B043" w14:textId="77777777" w:rsidTr="00FC368E">
        <w:tc>
          <w:tcPr>
            <w:tcW w:w="846" w:type="dxa"/>
            <w:shd w:val="clear" w:color="auto" w:fill="C8D5E6" w:themeFill="text2" w:themeFillTint="33"/>
          </w:tcPr>
          <w:p w14:paraId="4E43DE1C" w14:textId="77777777" w:rsidR="0052468D" w:rsidRPr="00D932D2" w:rsidRDefault="0052468D" w:rsidP="00FC368E">
            <w:pPr>
              <w:jc w:val="center"/>
              <w:rPr>
                <w:rFonts w:ascii="Calibri" w:hAnsi="Calibri" w:cs="Calibri"/>
                <w:b/>
              </w:rPr>
            </w:pPr>
            <w:r w:rsidRPr="00D932D2">
              <w:rPr>
                <w:rFonts w:ascii="Calibri" w:hAnsi="Calibri" w:cs="Calibri"/>
                <w:b/>
              </w:rPr>
              <w:t>Action Ref</w:t>
            </w:r>
          </w:p>
        </w:tc>
        <w:tc>
          <w:tcPr>
            <w:tcW w:w="1134" w:type="dxa"/>
            <w:shd w:val="clear" w:color="auto" w:fill="C8D5E6" w:themeFill="text2" w:themeFillTint="33"/>
          </w:tcPr>
          <w:p w14:paraId="1CACA99F" w14:textId="77777777" w:rsidR="0052468D" w:rsidRPr="00783E80" w:rsidRDefault="0052468D" w:rsidP="00FC368E">
            <w:pPr>
              <w:jc w:val="center"/>
              <w:rPr>
                <w:rFonts w:ascii="Calibri" w:hAnsi="Calibri" w:cs="Calibri"/>
                <w:b/>
              </w:rPr>
            </w:pPr>
            <w:r w:rsidRPr="00783E80">
              <w:rPr>
                <w:rFonts w:ascii="Calibri" w:hAnsi="Calibri" w:cs="Calibri"/>
                <w:b/>
              </w:rPr>
              <w:t>Meeting date</w:t>
            </w:r>
          </w:p>
        </w:tc>
        <w:tc>
          <w:tcPr>
            <w:tcW w:w="4111" w:type="dxa"/>
            <w:shd w:val="clear" w:color="auto" w:fill="C8D5E6" w:themeFill="text2" w:themeFillTint="33"/>
          </w:tcPr>
          <w:p w14:paraId="26F3FD3F" w14:textId="77777777" w:rsidR="0052468D" w:rsidRPr="00783E80" w:rsidRDefault="0052468D" w:rsidP="00FC368E">
            <w:pPr>
              <w:jc w:val="center"/>
              <w:rPr>
                <w:rFonts w:ascii="Calibri" w:hAnsi="Calibri" w:cs="Calibri"/>
                <w:b/>
              </w:rPr>
            </w:pPr>
            <w:r w:rsidRPr="00783E80">
              <w:rPr>
                <w:rFonts w:ascii="Calibri" w:hAnsi="Calibri" w:cs="Calibri"/>
                <w:b/>
              </w:rPr>
              <w:t>Action</w:t>
            </w:r>
          </w:p>
        </w:tc>
        <w:tc>
          <w:tcPr>
            <w:tcW w:w="1275" w:type="dxa"/>
            <w:shd w:val="clear" w:color="auto" w:fill="C8D5E6" w:themeFill="text2" w:themeFillTint="33"/>
          </w:tcPr>
          <w:p w14:paraId="79473479" w14:textId="77777777" w:rsidR="0052468D" w:rsidRPr="00783E80" w:rsidRDefault="0052468D" w:rsidP="00FC368E">
            <w:pPr>
              <w:jc w:val="center"/>
              <w:rPr>
                <w:rFonts w:ascii="Calibri" w:hAnsi="Calibri" w:cs="Calibri"/>
                <w:b/>
              </w:rPr>
            </w:pPr>
            <w:r w:rsidRPr="00783E80">
              <w:rPr>
                <w:rFonts w:ascii="Calibri" w:hAnsi="Calibri" w:cs="Calibri"/>
                <w:b/>
              </w:rPr>
              <w:t>Person responsible</w:t>
            </w:r>
          </w:p>
        </w:tc>
        <w:tc>
          <w:tcPr>
            <w:tcW w:w="1134" w:type="dxa"/>
            <w:shd w:val="clear" w:color="auto" w:fill="C8D5E6" w:themeFill="text2" w:themeFillTint="33"/>
          </w:tcPr>
          <w:p w14:paraId="3BB4F6F3" w14:textId="77777777" w:rsidR="0052468D" w:rsidRPr="00783E80" w:rsidRDefault="0052468D" w:rsidP="00FC368E">
            <w:pPr>
              <w:jc w:val="center"/>
              <w:rPr>
                <w:rFonts w:ascii="Calibri" w:hAnsi="Calibri" w:cs="Calibri"/>
                <w:b/>
              </w:rPr>
            </w:pPr>
            <w:r w:rsidRPr="00783E80">
              <w:rPr>
                <w:rFonts w:ascii="Calibri" w:hAnsi="Calibri" w:cs="Calibri"/>
                <w:b/>
              </w:rPr>
              <w:t>Due date</w:t>
            </w:r>
          </w:p>
        </w:tc>
        <w:tc>
          <w:tcPr>
            <w:tcW w:w="1560" w:type="dxa"/>
            <w:shd w:val="clear" w:color="auto" w:fill="C8D5E6" w:themeFill="text2" w:themeFillTint="33"/>
          </w:tcPr>
          <w:p w14:paraId="28729ED2" w14:textId="77777777" w:rsidR="0052468D" w:rsidRPr="00D932D2" w:rsidRDefault="0052468D" w:rsidP="00FC368E">
            <w:pPr>
              <w:jc w:val="center"/>
              <w:rPr>
                <w:rFonts w:ascii="Calibri" w:hAnsi="Calibri" w:cs="Calibri"/>
                <w:b/>
              </w:rPr>
            </w:pPr>
            <w:r w:rsidRPr="00D932D2">
              <w:rPr>
                <w:rFonts w:ascii="Calibri" w:hAnsi="Calibri" w:cs="Calibri"/>
                <w:b/>
              </w:rPr>
              <w:t>Comments</w:t>
            </w:r>
          </w:p>
        </w:tc>
      </w:tr>
      <w:tr w:rsidR="0052468D" w:rsidRPr="00D932D2" w14:paraId="4D7F118F" w14:textId="77777777" w:rsidTr="00FC368E">
        <w:tc>
          <w:tcPr>
            <w:tcW w:w="846" w:type="dxa"/>
          </w:tcPr>
          <w:p w14:paraId="4BDA55ED" w14:textId="77777777" w:rsidR="0052468D" w:rsidRPr="00D932D2" w:rsidRDefault="0052468D" w:rsidP="00FC368E">
            <w:pPr>
              <w:rPr>
                <w:rFonts w:ascii="Calibri" w:hAnsi="Calibri" w:cs="Calibri"/>
                <w:color w:val="000000" w:themeColor="text1"/>
              </w:rPr>
            </w:pPr>
            <w:r w:rsidRPr="00D932D2">
              <w:rPr>
                <w:rFonts w:ascii="Calibri" w:hAnsi="Calibri" w:cs="Calibri"/>
                <w:color w:val="000000" w:themeColor="text1"/>
              </w:rPr>
              <w:t>21/7</w:t>
            </w:r>
          </w:p>
        </w:tc>
        <w:tc>
          <w:tcPr>
            <w:tcW w:w="1134" w:type="dxa"/>
          </w:tcPr>
          <w:p w14:paraId="121F4D1A" w14:textId="77777777" w:rsidR="0052468D" w:rsidRPr="00783E80" w:rsidRDefault="0052468D" w:rsidP="00FC368E">
            <w:pPr>
              <w:rPr>
                <w:rFonts w:ascii="Calibri" w:hAnsi="Calibri" w:cs="Calibri"/>
              </w:rPr>
            </w:pPr>
            <w:r w:rsidRPr="00783E80">
              <w:rPr>
                <w:rFonts w:ascii="Calibri" w:hAnsi="Calibri" w:cs="Calibri"/>
              </w:rPr>
              <w:t>26/02/21</w:t>
            </w:r>
          </w:p>
          <w:p w14:paraId="55DD966A" w14:textId="77777777" w:rsidR="0052468D" w:rsidRPr="00783E80" w:rsidRDefault="0052468D" w:rsidP="00FC368E">
            <w:pPr>
              <w:rPr>
                <w:rFonts w:ascii="Calibri" w:hAnsi="Calibri" w:cs="Calibri"/>
              </w:rPr>
            </w:pPr>
            <w:r w:rsidRPr="00783E80">
              <w:rPr>
                <w:rFonts w:ascii="Calibri" w:hAnsi="Calibri" w:cs="Calibri"/>
              </w:rPr>
              <w:t>Item 9</w:t>
            </w:r>
          </w:p>
        </w:tc>
        <w:tc>
          <w:tcPr>
            <w:tcW w:w="4111" w:type="dxa"/>
          </w:tcPr>
          <w:p w14:paraId="30E054A6" w14:textId="77777777" w:rsidR="0052468D" w:rsidRPr="00783E80" w:rsidRDefault="0052468D" w:rsidP="00FC368E">
            <w:pPr>
              <w:rPr>
                <w:rFonts w:ascii="Calibri" w:hAnsi="Calibri" w:cs="Calibri"/>
                <w:b/>
              </w:rPr>
            </w:pPr>
            <w:r w:rsidRPr="00783E80">
              <w:rPr>
                <w:rFonts w:ascii="Calibri" w:hAnsi="Calibri" w:cs="Calibri"/>
                <w:b/>
              </w:rPr>
              <w:t>Scratching from race during storms without penalty</w:t>
            </w:r>
          </w:p>
          <w:p w14:paraId="291C2C9D" w14:textId="77777777" w:rsidR="0052468D" w:rsidRPr="00783E80" w:rsidRDefault="0052468D" w:rsidP="00FC368E">
            <w:pPr>
              <w:rPr>
                <w:rFonts w:ascii="Calibri" w:hAnsi="Calibri" w:cs="Calibri"/>
                <w:bCs/>
              </w:rPr>
            </w:pPr>
            <w:r w:rsidRPr="00783E80">
              <w:rPr>
                <w:rFonts w:ascii="Calibri" w:hAnsi="Calibri" w:cs="Calibri"/>
                <w:bCs/>
              </w:rPr>
              <w:t>Steve Griffin to investigate potential policy for non-penalty scratch, from storms and report back to advisory council during next month’s meeting.</w:t>
            </w:r>
          </w:p>
        </w:tc>
        <w:tc>
          <w:tcPr>
            <w:tcW w:w="1275" w:type="dxa"/>
          </w:tcPr>
          <w:p w14:paraId="38E84160" w14:textId="77777777" w:rsidR="0052468D" w:rsidRPr="00783E80" w:rsidRDefault="0052468D" w:rsidP="00FC368E">
            <w:pPr>
              <w:rPr>
                <w:rFonts w:ascii="Calibri" w:hAnsi="Calibri" w:cs="Calibri"/>
              </w:rPr>
            </w:pPr>
            <w:r w:rsidRPr="00783E80">
              <w:rPr>
                <w:rFonts w:ascii="Calibri" w:hAnsi="Calibri" w:cs="Calibri"/>
                <w:bCs/>
              </w:rPr>
              <w:t>Steve Griffin</w:t>
            </w:r>
          </w:p>
        </w:tc>
        <w:tc>
          <w:tcPr>
            <w:tcW w:w="1134" w:type="dxa"/>
          </w:tcPr>
          <w:p w14:paraId="4120DE82" w14:textId="77777777" w:rsidR="0052468D" w:rsidRPr="00783E80" w:rsidRDefault="0052468D" w:rsidP="00FC368E">
            <w:pPr>
              <w:rPr>
                <w:rFonts w:ascii="Calibri" w:hAnsi="Calibri" w:cs="Calibri"/>
              </w:rPr>
            </w:pPr>
          </w:p>
        </w:tc>
        <w:tc>
          <w:tcPr>
            <w:tcW w:w="1560" w:type="dxa"/>
            <w:shd w:val="clear" w:color="auto" w:fill="FFE6CC" w:themeFill="accent5" w:themeFillTint="33"/>
          </w:tcPr>
          <w:p w14:paraId="25050AE1" w14:textId="77777777" w:rsidR="0052468D" w:rsidRPr="00D932D2" w:rsidRDefault="0052468D" w:rsidP="00FC368E">
            <w:pPr>
              <w:rPr>
                <w:rFonts w:ascii="Calibri" w:hAnsi="Calibri" w:cs="Calibri"/>
              </w:rPr>
            </w:pPr>
            <w:r>
              <w:rPr>
                <w:rFonts w:ascii="Calibri" w:hAnsi="Calibri" w:cs="Calibri"/>
              </w:rPr>
              <w:t xml:space="preserve">Open </w:t>
            </w:r>
          </w:p>
        </w:tc>
      </w:tr>
      <w:tr w:rsidR="0052468D" w:rsidRPr="00D932D2" w14:paraId="4E69C41B" w14:textId="77777777" w:rsidTr="00FC368E">
        <w:tc>
          <w:tcPr>
            <w:tcW w:w="846" w:type="dxa"/>
          </w:tcPr>
          <w:p w14:paraId="1ED18127" w14:textId="77777777" w:rsidR="0052468D" w:rsidRPr="00D932D2" w:rsidRDefault="0052468D" w:rsidP="00FC368E">
            <w:pPr>
              <w:rPr>
                <w:rFonts w:ascii="Calibri" w:hAnsi="Calibri" w:cs="Calibri"/>
                <w:color w:val="000000" w:themeColor="text1"/>
              </w:rPr>
            </w:pPr>
            <w:r>
              <w:rPr>
                <w:rFonts w:ascii="Calibri" w:hAnsi="Calibri" w:cs="Calibri"/>
                <w:color w:val="000000" w:themeColor="text1"/>
              </w:rPr>
              <w:t>21/9</w:t>
            </w:r>
          </w:p>
        </w:tc>
        <w:tc>
          <w:tcPr>
            <w:tcW w:w="1134" w:type="dxa"/>
          </w:tcPr>
          <w:p w14:paraId="665485B7" w14:textId="77777777" w:rsidR="0052468D" w:rsidRPr="00783E80" w:rsidRDefault="0052468D" w:rsidP="00FC368E">
            <w:pPr>
              <w:rPr>
                <w:rFonts w:ascii="Calibri" w:hAnsi="Calibri" w:cs="Calibri"/>
              </w:rPr>
            </w:pPr>
            <w:r w:rsidRPr="00783E80">
              <w:rPr>
                <w:rFonts w:ascii="Calibri" w:hAnsi="Calibri" w:cs="Calibri"/>
              </w:rPr>
              <w:t>26/02/21</w:t>
            </w:r>
          </w:p>
          <w:p w14:paraId="539AA16F" w14:textId="77777777" w:rsidR="0052468D" w:rsidRPr="00783E80" w:rsidRDefault="0052468D" w:rsidP="00FC368E">
            <w:pPr>
              <w:rPr>
                <w:rFonts w:ascii="Calibri" w:hAnsi="Calibri" w:cs="Calibri"/>
              </w:rPr>
            </w:pPr>
            <w:r w:rsidRPr="00783E80">
              <w:rPr>
                <w:rFonts w:ascii="Calibri" w:hAnsi="Calibri" w:cs="Calibri"/>
              </w:rPr>
              <w:t>Item 16</w:t>
            </w:r>
          </w:p>
        </w:tc>
        <w:tc>
          <w:tcPr>
            <w:tcW w:w="4111" w:type="dxa"/>
          </w:tcPr>
          <w:p w14:paraId="6E300500" w14:textId="77777777" w:rsidR="0052468D" w:rsidRPr="00783E80" w:rsidRDefault="0052468D" w:rsidP="00FC368E">
            <w:pPr>
              <w:rPr>
                <w:rFonts w:ascii="Calibri" w:hAnsi="Calibri" w:cs="Calibri"/>
                <w:b/>
                <w:bCs/>
              </w:rPr>
            </w:pPr>
            <w:r w:rsidRPr="00783E80">
              <w:rPr>
                <w:rFonts w:ascii="Calibri" w:hAnsi="Calibri" w:cs="Calibri"/>
                <w:b/>
                <w:bCs/>
              </w:rPr>
              <w:t>Introduce Breeder incentives</w:t>
            </w:r>
          </w:p>
          <w:p w14:paraId="433CBD7F" w14:textId="77777777" w:rsidR="0052468D" w:rsidRPr="00783E80" w:rsidRDefault="0052468D" w:rsidP="00FC368E">
            <w:pPr>
              <w:rPr>
                <w:rFonts w:ascii="Calibri" w:hAnsi="Calibri" w:cs="Calibri"/>
                <w:b/>
                <w:bCs/>
              </w:rPr>
            </w:pPr>
            <w:r w:rsidRPr="00783E80">
              <w:rPr>
                <w:rFonts w:ascii="Calibri" w:hAnsi="Calibri" w:cs="Calibri"/>
              </w:rPr>
              <w:t>Barry Ward to provide Steve Griffin a note in relation to this and once provided, Steve Griffin to raise topic with GRNSW.</w:t>
            </w:r>
          </w:p>
        </w:tc>
        <w:tc>
          <w:tcPr>
            <w:tcW w:w="1275" w:type="dxa"/>
          </w:tcPr>
          <w:p w14:paraId="0C3E8B94" w14:textId="77777777" w:rsidR="0052468D" w:rsidRPr="00783E80" w:rsidRDefault="0052468D" w:rsidP="00FC368E">
            <w:pPr>
              <w:rPr>
                <w:rFonts w:ascii="Calibri" w:hAnsi="Calibri" w:cs="Calibri"/>
              </w:rPr>
            </w:pPr>
            <w:r w:rsidRPr="00783E80">
              <w:rPr>
                <w:rFonts w:ascii="Calibri" w:hAnsi="Calibri" w:cs="Calibri"/>
              </w:rPr>
              <w:t>Barry Ward</w:t>
            </w:r>
          </w:p>
        </w:tc>
        <w:tc>
          <w:tcPr>
            <w:tcW w:w="1134" w:type="dxa"/>
          </w:tcPr>
          <w:p w14:paraId="567D6975" w14:textId="77777777" w:rsidR="0052468D" w:rsidRPr="00783E80" w:rsidRDefault="0052468D" w:rsidP="00FC368E">
            <w:pPr>
              <w:rPr>
                <w:rFonts w:ascii="Calibri" w:hAnsi="Calibri" w:cs="Calibri"/>
              </w:rPr>
            </w:pPr>
          </w:p>
        </w:tc>
        <w:tc>
          <w:tcPr>
            <w:tcW w:w="1560" w:type="dxa"/>
            <w:shd w:val="clear" w:color="auto" w:fill="FFE6CC" w:themeFill="accent5" w:themeFillTint="33"/>
          </w:tcPr>
          <w:p w14:paraId="24438C4A" w14:textId="77777777" w:rsidR="0052468D" w:rsidRPr="00D932D2" w:rsidRDefault="0052468D" w:rsidP="00FC368E">
            <w:pPr>
              <w:rPr>
                <w:rFonts w:ascii="Calibri" w:hAnsi="Calibri" w:cs="Calibri"/>
              </w:rPr>
            </w:pPr>
            <w:r>
              <w:rPr>
                <w:rFonts w:ascii="Calibri" w:hAnsi="Calibri" w:cs="Calibri"/>
              </w:rPr>
              <w:t>Ongoing</w:t>
            </w:r>
          </w:p>
        </w:tc>
      </w:tr>
      <w:tr w:rsidR="0052468D" w:rsidRPr="00D932D2" w14:paraId="2422E203" w14:textId="77777777" w:rsidTr="00FC368E">
        <w:tc>
          <w:tcPr>
            <w:tcW w:w="846" w:type="dxa"/>
          </w:tcPr>
          <w:p w14:paraId="4A9515C0" w14:textId="77777777" w:rsidR="0052468D" w:rsidRDefault="0052468D" w:rsidP="00FC368E">
            <w:pPr>
              <w:rPr>
                <w:rFonts w:ascii="Calibri" w:hAnsi="Calibri" w:cs="Calibri"/>
                <w:color w:val="000000" w:themeColor="text1"/>
              </w:rPr>
            </w:pPr>
            <w:r>
              <w:rPr>
                <w:rFonts w:ascii="Calibri" w:hAnsi="Calibri" w:cs="Calibri"/>
                <w:color w:val="000000" w:themeColor="text1"/>
              </w:rPr>
              <w:t>21/10</w:t>
            </w:r>
          </w:p>
        </w:tc>
        <w:tc>
          <w:tcPr>
            <w:tcW w:w="1134" w:type="dxa"/>
          </w:tcPr>
          <w:p w14:paraId="54704DB3" w14:textId="77777777" w:rsidR="0052468D" w:rsidRPr="00783E80" w:rsidRDefault="0052468D" w:rsidP="00FC368E">
            <w:pPr>
              <w:rPr>
                <w:rFonts w:ascii="Calibri" w:hAnsi="Calibri" w:cs="Calibri"/>
              </w:rPr>
            </w:pPr>
            <w:r w:rsidRPr="00783E80">
              <w:rPr>
                <w:rFonts w:ascii="Calibri" w:hAnsi="Calibri" w:cs="Calibri"/>
              </w:rPr>
              <w:t>26/02/21</w:t>
            </w:r>
          </w:p>
          <w:p w14:paraId="7361BBE4" w14:textId="77777777" w:rsidR="0052468D" w:rsidRPr="00783E80" w:rsidRDefault="0052468D" w:rsidP="00FC368E">
            <w:pPr>
              <w:rPr>
                <w:rFonts w:ascii="Calibri" w:hAnsi="Calibri" w:cs="Calibri"/>
              </w:rPr>
            </w:pPr>
            <w:r w:rsidRPr="00783E80">
              <w:rPr>
                <w:rFonts w:ascii="Calibri" w:hAnsi="Calibri" w:cs="Calibri"/>
              </w:rPr>
              <w:t>Item 18</w:t>
            </w:r>
          </w:p>
        </w:tc>
        <w:tc>
          <w:tcPr>
            <w:tcW w:w="4111" w:type="dxa"/>
          </w:tcPr>
          <w:p w14:paraId="0772214D" w14:textId="77777777" w:rsidR="0052468D" w:rsidRPr="00783E80" w:rsidRDefault="0052468D" w:rsidP="00FC368E">
            <w:pPr>
              <w:rPr>
                <w:rFonts w:ascii="Calibri" w:hAnsi="Calibri" w:cs="Calibri"/>
                <w:b/>
                <w:bCs/>
              </w:rPr>
            </w:pPr>
            <w:r w:rsidRPr="00783E80">
              <w:rPr>
                <w:rFonts w:ascii="Calibri" w:hAnsi="Calibri" w:cs="Calibri"/>
                <w:b/>
                <w:bCs/>
              </w:rPr>
              <w:t>Other</w:t>
            </w:r>
          </w:p>
          <w:p w14:paraId="40744A09" w14:textId="77777777" w:rsidR="0052468D" w:rsidRPr="00783E80" w:rsidRDefault="0052468D" w:rsidP="00FC368E">
            <w:pPr>
              <w:rPr>
                <w:rFonts w:ascii="Calibri" w:hAnsi="Calibri" w:cs="Calibri"/>
              </w:rPr>
            </w:pPr>
            <w:r w:rsidRPr="00783E80">
              <w:rPr>
                <w:rFonts w:ascii="Calibri" w:hAnsi="Calibri" w:cs="Calibri"/>
              </w:rPr>
              <w:t>Steve Griffin to confirm if any changes with the Breeding Exemption Rule has been included in the rewrite and get back to the advisory council on this, if any findings.</w:t>
            </w:r>
          </w:p>
        </w:tc>
        <w:tc>
          <w:tcPr>
            <w:tcW w:w="1275" w:type="dxa"/>
          </w:tcPr>
          <w:p w14:paraId="4849048D" w14:textId="77777777" w:rsidR="0052468D" w:rsidRPr="00783E80" w:rsidRDefault="0052468D" w:rsidP="00FC368E">
            <w:pPr>
              <w:rPr>
                <w:rFonts w:ascii="Calibri" w:hAnsi="Calibri" w:cs="Calibri"/>
              </w:rPr>
            </w:pPr>
            <w:r w:rsidRPr="00783E80">
              <w:rPr>
                <w:rFonts w:ascii="Calibri" w:hAnsi="Calibri" w:cs="Calibri"/>
              </w:rPr>
              <w:t>Steve Griffin</w:t>
            </w:r>
          </w:p>
        </w:tc>
        <w:tc>
          <w:tcPr>
            <w:tcW w:w="1134" w:type="dxa"/>
          </w:tcPr>
          <w:p w14:paraId="3440616D" w14:textId="77777777" w:rsidR="0052468D" w:rsidRPr="00783E80" w:rsidRDefault="0052468D" w:rsidP="00FC368E">
            <w:pPr>
              <w:rPr>
                <w:rFonts w:ascii="Calibri" w:hAnsi="Calibri" w:cs="Calibri"/>
              </w:rPr>
            </w:pPr>
          </w:p>
        </w:tc>
        <w:tc>
          <w:tcPr>
            <w:tcW w:w="1560" w:type="dxa"/>
            <w:shd w:val="clear" w:color="auto" w:fill="FFE6CC" w:themeFill="accent5" w:themeFillTint="33"/>
          </w:tcPr>
          <w:p w14:paraId="24E66206" w14:textId="77777777" w:rsidR="0052468D" w:rsidRDefault="0052468D" w:rsidP="00FC368E">
            <w:pPr>
              <w:rPr>
                <w:rFonts w:ascii="Calibri" w:hAnsi="Calibri" w:cs="Calibri"/>
              </w:rPr>
            </w:pPr>
            <w:r>
              <w:rPr>
                <w:rFonts w:ascii="Calibri" w:hAnsi="Calibri" w:cs="Calibri"/>
              </w:rPr>
              <w:t>In progress</w:t>
            </w:r>
          </w:p>
          <w:p w14:paraId="354B4856" w14:textId="77777777" w:rsidR="0052468D" w:rsidRPr="00D932D2" w:rsidRDefault="0052468D" w:rsidP="00FC368E">
            <w:pPr>
              <w:rPr>
                <w:rFonts w:ascii="Calibri" w:hAnsi="Calibri" w:cs="Calibri"/>
              </w:rPr>
            </w:pPr>
          </w:p>
        </w:tc>
      </w:tr>
      <w:tr w:rsidR="0052468D" w14:paraId="219FE897" w14:textId="77777777" w:rsidTr="00FC368E">
        <w:tc>
          <w:tcPr>
            <w:tcW w:w="846" w:type="dxa"/>
          </w:tcPr>
          <w:p w14:paraId="69454D9A" w14:textId="77777777" w:rsidR="0052468D" w:rsidRDefault="0052468D" w:rsidP="00FC368E">
            <w:pPr>
              <w:rPr>
                <w:rFonts w:ascii="Calibri" w:hAnsi="Calibri" w:cs="Calibri"/>
                <w:color w:val="000000" w:themeColor="text1"/>
              </w:rPr>
            </w:pPr>
            <w:r>
              <w:rPr>
                <w:rFonts w:ascii="Calibri" w:hAnsi="Calibri" w:cs="Calibri"/>
                <w:color w:val="000000" w:themeColor="text1"/>
              </w:rPr>
              <w:t>21/11</w:t>
            </w:r>
          </w:p>
        </w:tc>
        <w:tc>
          <w:tcPr>
            <w:tcW w:w="1134" w:type="dxa"/>
          </w:tcPr>
          <w:p w14:paraId="22BEF5D9" w14:textId="77777777" w:rsidR="0052468D" w:rsidRPr="00783E80" w:rsidRDefault="0052468D" w:rsidP="00FC368E">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12EA44B3" w14:textId="77777777" w:rsidR="0052468D" w:rsidRPr="00783E80" w:rsidRDefault="0052468D" w:rsidP="00FC368E">
            <w:pPr>
              <w:rPr>
                <w:rFonts w:ascii="Calibri" w:hAnsi="Calibri" w:cs="Calibri"/>
              </w:rPr>
            </w:pPr>
            <w:r>
              <w:rPr>
                <w:rFonts w:ascii="Calibri" w:hAnsi="Calibri" w:cs="Calibri"/>
              </w:rPr>
              <w:t>Item 3</w:t>
            </w:r>
          </w:p>
        </w:tc>
        <w:tc>
          <w:tcPr>
            <w:tcW w:w="4111" w:type="dxa"/>
          </w:tcPr>
          <w:p w14:paraId="405A49B7" w14:textId="77777777" w:rsidR="0052468D" w:rsidRPr="004C5DB9" w:rsidRDefault="0052468D" w:rsidP="00FC368E">
            <w:pPr>
              <w:pStyle w:val="TableText"/>
              <w:rPr>
                <w:rFonts w:ascii="Calibri" w:hAnsi="Calibri" w:cs="Calibri"/>
                <w:b/>
              </w:rPr>
            </w:pPr>
            <w:r w:rsidRPr="004C5DB9">
              <w:rPr>
                <w:rFonts w:ascii="Calibri" w:hAnsi="Calibri" w:cs="Calibri"/>
                <w:b/>
              </w:rPr>
              <w:t>Outstanding action items</w:t>
            </w:r>
          </w:p>
          <w:p w14:paraId="62CABE48" w14:textId="77777777" w:rsidR="0052468D" w:rsidRPr="00783E80" w:rsidRDefault="0052468D" w:rsidP="00FC368E">
            <w:pPr>
              <w:rPr>
                <w:rFonts w:ascii="Calibri" w:hAnsi="Calibri" w:cs="Calibri"/>
                <w:b/>
                <w:bCs/>
              </w:rPr>
            </w:pPr>
            <w:r w:rsidRPr="00E10262">
              <w:rPr>
                <w:rFonts w:ascii="Calibri" w:hAnsi="Calibri" w:cs="Calibri"/>
                <w:bCs/>
              </w:rPr>
              <w:t xml:space="preserve">GWIC to reconsider Breeding Lease Agreement and conditions under which </w:t>
            </w:r>
            <w:r w:rsidRPr="00E10262">
              <w:rPr>
                <w:rFonts w:ascii="Calibri" w:hAnsi="Calibri" w:cs="Calibri"/>
                <w:bCs/>
              </w:rPr>
              <w:lastRenderedPageBreak/>
              <w:t>females are bred, due to a recent case with a non-compliant breeding facility</w:t>
            </w:r>
            <w:r w:rsidRPr="00CE77FD">
              <w:rPr>
                <w:rFonts w:ascii="Calibri" w:hAnsi="Calibri" w:cs="Calibri"/>
                <w:bCs/>
                <w:i/>
                <w:iCs/>
                <w:sz w:val="24"/>
                <w:szCs w:val="24"/>
              </w:rPr>
              <w:t>.</w:t>
            </w:r>
          </w:p>
        </w:tc>
        <w:tc>
          <w:tcPr>
            <w:tcW w:w="1275" w:type="dxa"/>
          </w:tcPr>
          <w:p w14:paraId="16F2B0F7" w14:textId="77777777" w:rsidR="0052468D" w:rsidRPr="00783E80" w:rsidRDefault="0052468D" w:rsidP="00FC368E">
            <w:pPr>
              <w:rPr>
                <w:rFonts w:ascii="Calibri" w:hAnsi="Calibri" w:cs="Calibri"/>
              </w:rPr>
            </w:pPr>
            <w:r>
              <w:rPr>
                <w:rFonts w:ascii="Calibri" w:hAnsi="Calibri" w:cs="Calibri"/>
              </w:rPr>
              <w:lastRenderedPageBreak/>
              <w:t>Michelle Ledger</w:t>
            </w:r>
          </w:p>
        </w:tc>
        <w:tc>
          <w:tcPr>
            <w:tcW w:w="1134" w:type="dxa"/>
          </w:tcPr>
          <w:p w14:paraId="777BC147" w14:textId="77777777" w:rsidR="0052468D" w:rsidRPr="00783E80" w:rsidRDefault="0052468D" w:rsidP="00FC368E">
            <w:pPr>
              <w:rPr>
                <w:rFonts w:ascii="Calibri" w:hAnsi="Calibri" w:cs="Calibri"/>
              </w:rPr>
            </w:pPr>
            <w:r>
              <w:rPr>
                <w:rFonts w:ascii="Calibri" w:hAnsi="Calibri" w:cs="Calibri"/>
              </w:rPr>
              <w:t>31/05/21</w:t>
            </w:r>
          </w:p>
        </w:tc>
        <w:tc>
          <w:tcPr>
            <w:tcW w:w="1560" w:type="dxa"/>
            <w:shd w:val="clear" w:color="auto" w:fill="FFE6CC" w:themeFill="accent5" w:themeFillTint="33"/>
          </w:tcPr>
          <w:p w14:paraId="61B2C0EB" w14:textId="77777777" w:rsidR="0052468D" w:rsidRDefault="0052468D" w:rsidP="00FC368E">
            <w:pPr>
              <w:rPr>
                <w:rFonts w:ascii="Calibri" w:hAnsi="Calibri" w:cs="Calibri"/>
              </w:rPr>
            </w:pPr>
            <w:r w:rsidRPr="00D51D7E">
              <w:rPr>
                <w:rFonts w:ascii="Calibri" w:hAnsi="Calibri" w:cs="Calibri"/>
              </w:rPr>
              <w:t xml:space="preserve">Case review underway and options for breeding lease </w:t>
            </w:r>
            <w:r w:rsidRPr="00D51D7E">
              <w:rPr>
                <w:rFonts w:ascii="Calibri" w:hAnsi="Calibri" w:cs="Calibri"/>
              </w:rPr>
              <w:lastRenderedPageBreak/>
              <w:t>administration to be considered following that review</w:t>
            </w:r>
          </w:p>
        </w:tc>
      </w:tr>
      <w:tr w:rsidR="0052468D" w14:paraId="766D52A5" w14:textId="77777777" w:rsidTr="00FC368E">
        <w:tc>
          <w:tcPr>
            <w:tcW w:w="846" w:type="dxa"/>
          </w:tcPr>
          <w:p w14:paraId="0E949778" w14:textId="77777777" w:rsidR="0052468D" w:rsidRDefault="0052468D" w:rsidP="00FC368E">
            <w:pPr>
              <w:rPr>
                <w:rFonts w:ascii="Calibri" w:hAnsi="Calibri" w:cs="Calibri"/>
                <w:color w:val="000000" w:themeColor="text1"/>
              </w:rPr>
            </w:pPr>
            <w:r>
              <w:rPr>
                <w:rFonts w:ascii="Calibri" w:hAnsi="Calibri" w:cs="Calibri"/>
                <w:color w:val="000000" w:themeColor="text1"/>
              </w:rPr>
              <w:lastRenderedPageBreak/>
              <w:t>21/13</w:t>
            </w:r>
          </w:p>
        </w:tc>
        <w:tc>
          <w:tcPr>
            <w:tcW w:w="1134" w:type="dxa"/>
          </w:tcPr>
          <w:p w14:paraId="75839C0D" w14:textId="77777777" w:rsidR="0052468D" w:rsidRPr="00783E80" w:rsidRDefault="0052468D" w:rsidP="00FC368E">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5506872C" w14:textId="77777777" w:rsidR="0052468D" w:rsidRPr="00783E80" w:rsidRDefault="0052468D" w:rsidP="00FC368E">
            <w:pPr>
              <w:rPr>
                <w:rFonts w:ascii="Calibri" w:hAnsi="Calibri" w:cs="Calibri"/>
              </w:rPr>
            </w:pPr>
            <w:r>
              <w:rPr>
                <w:rFonts w:ascii="Calibri" w:hAnsi="Calibri" w:cs="Calibri"/>
              </w:rPr>
              <w:t>Item 6</w:t>
            </w:r>
          </w:p>
        </w:tc>
        <w:tc>
          <w:tcPr>
            <w:tcW w:w="4111" w:type="dxa"/>
          </w:tcPr>
          <w:p w14:paraId="767C84EA" w14:textId="77777777" w:rsidR="0052468D" w:rsidRPr="00740EFA" w:rsidRDefault="0052468D" w:rsidP="00FC368E">
            <w:pPr>
              <w:pStyle w:val="TableText"/>
              <w:rPr>
                <w:rFonts w:ascii="Calibri" w:hAnsi="Calibri" w:cs="Calibri"/>
                <w:b/>
              </w:rPr>
            </w:pPr>
            <w:r w:rsidRPr="00740EFA">
              <w:rPr>
                <w:rFonts w:ascii="Calibri" w:hAnsi="Calibri" w:cs="Calibri"/>
                <w:b/>
              </w:rPr>
              <w:t>Portable produce purchase centres</w:t>
            </w:r>
          </w:p>
          <w:p w14:paraId="2203EE5C" w14:textId="77777777" w:rsidR="0052468D" w:rsidRPr="00740EFA" w:rsidRDefault="0052468D" w:rsidP="00FC368E">
            <w:pPr>
              <w:rPr>
                <w:rFonts w:ascii="Calibri" w:hAnsi="Calibri" w:cs="Calibri"/>
              </w:rPr>
            </w:pPr>
            <w:r w:rsidRPr="00740EFA">
              <w:rPr>
                <w:rFonts w:ascii="Calibri" w:hAnsi="Calibri" w:cs="Calibri"/>
              </w:rPr>
              <w:t>GWIC to consider a portable GWIC veterinary trailer and report back to the council</w:t>
            </w:r>
          </w:p>
        </w:tc>
        <w:tc>
          <w:tcPr>
            <w:tcW w:w="1275" w:type="dxa"/>
          </w:tcPr>
          <w:p w14:paraId="0BDC01E3" w14:textId="77777777" w:rsidR="0052468D" w:rsidRPr="00740EFA" w:rsidRDefault="0052468D" w:rsidP="00FC368E">
            <w:pPr>
              <w:rPr>
                <w:rFonts w:ascii="Calibri" w:hAnsi="Calibri" w:cs="Calibri"/>
              </w:rPr>
            </w:pPr>
            <w:r w:rsidRPr="00740EFA">
              <w:rPr>
                <w:rFonts w:ascii="Calibri" w:hAnsi="Calibri" w:cs="Calibri"/>
              </w:rPr>
              <w:t>Michelle Ledger</w:t>
            </w:r>
          </w:p>
        </w:tc>
        <w:tc>
          <w:tcPr>
            <w:tcW w:w="1134" w:type="dxa"/>
          </w:tcPr>
          <w:p w14:paraId="1241195D" w14:textId="77777777" w:rsidR="0052468D" w:rsidRPr="00783E80" w:rsidRDefault="0052468D" w:rsidP="00FC368E">
            <w:pPr>
              <w:rPr>
                <w:rFonts w:ascii="Calibri" w:hAnsi="Calibri" w:cs="Calibri"/>
              </w:rPr>
            </w:pPr>
          </w:p>
        </w:tc>
        <w:tc>
          <w:tcPr>
            <w:tcW w:w="1560" w:type="dxa"/>
            <w:shd w:val="clear" w:color="auto" w:fill="FFE6CC" w:themeFill="accent5" w:themeFillTint="33"/>
          </w:tcPr>
          <w:p w14:paraId="6676CB97" w14:textId="77777777" w:rsidR="0052468D" w:rsidRDefault="0052468D" w:rsidP="00FC368E">
            <w:pPr>
              <w:rPr>
                <w:rFonts w:ascii="Calibri" w:hAnsi="Calibri" w:cs="Calibri"/>
              </w:rPr>
            </w:pPr>
            <w:r>
              <w:rPr>
                <w:rFonts w:ascii="Calibri" w:hAnsi="Calibri" w:cs="Calibri"/>
              </w:rPr>
              <w:t>In progress</w:t>
            </w:r>
          </w:p>
        </w:tc>
      </w:tr>
      <w:tr w:rsidR="0052468D" w14:paraId="293517FF" w14:textId="77777777" w:rsidTr="00FC368E">
        <w:tc>
          <w:tcPr>
            <w:tcW w:w="846" w:type="dxa"/>
          </w:tcPr>
          <w:p w14:paraId="5B086845" w14:textId="77777777" w:rsidR="0052468D" w:rsidRDefault="0052468D" w:rsidP="00FC368E">
            <w:pPr>
              <w:rPr>
                <w:rFonts w:ascii="Calibri" w:hAnsi="Calibri" w:cs="Calibri"/>
                <w:color w:val="000000" w:themeColor="text1"/>
              </w:rPr>
            </w:pPr>
            <w:r>
              <w:rPr>
                <w:rFonts w:ascii="Calibri" w:hAnsi="Calibri" w:cs="Calibri"/>
                <w:color w:val="000000" w:themeColor="text1"/>
              </w:rPr>
              <w:t>21/14</w:t>
            </w:r>
          </w:p>
        </w:tc>
        <w:tc>
          <w:tcPr>
            <w:tcW w:w="1134" w:type="dxa"/>
          </w:tcPr>
          <w:p w14:paraId="6C95014C" w14:textId="77777777" w:rsidR="0052468D" w:rsidRPr="00783E80" w:rsidRDefault="0052468D" w:rsidP="00FC368E">
            <w:pPr>
              <w:rPr>
                <w:rFonts w:ascii="Calibri" w:hAnsi="Calibri" w:cs="Calibri"/>
              </w:rPr>
            </w:pPr>
            <w:r w:rsidRPr="00783E80">
              <w:rPr>
                <w:rFonts w:ascii="Calibri" w:hAnsi="Calibri" w:cs="Calibri"/>
              </w:rPr>
              <w:t>26/0</w:t>
            </w:r>
            <w:r>
              <w:rPr>
                <w:rFonts w:ascii="Calibri" w:hAnsi="Calibri" w:cs="Calibri"/>
              </w:rPr>
              <w:t>3</w:t>
            </w:r>
            <w:r w:rsidRPr="00783E80">
              <w:rPr>
                <w:rFonts w:ascii="Calibri" w:hAnsi="Calibri" w:cs="Calibri"/>
              </w:rPr>
              <w:t>/21</w:t>
            </w:r>
          </w:p>
          <w:p w14:paraId="2B5F9F78" w14:textId="77777777" w:rsidR="0052468D" w:rsidRPr="00783E80" w:rsidRDefault="0052468D" w:rsidP="00FC368E">
            <w:pPr>
              <w:rPr>
                <w:rFonts w:ascii="Calibri" w:hAnsi="Calibri" w:cs="Calibri"/>
              </w:rPr>
            </w:pPr>
            <w:r>
              <w:rPr>
                <w:rFonts w:ascii="Calibri" w:hAnsi="Calibri" w:cs="Calibri"/>
              </w:rPr>
              <w:t>Item 10</w:t>
            </w:r>
          </w:p>
        </w:tc>
        <w:tc>
          <w:tcPr>
            <w:tcW w:w="4111" w:type="dxa"/>
          </w:tcPr>
          <w:p w14:paraId="0E7596F0" w14:textId="77777777" w:rsidR="0052468D" w:rsidRDefault="0052468D" w:rsidP="00FC368E">
            <w:pPr>
              <w:rPr>
                <w:rFonts w:ascii="Calibri" w:hAnsi="Calibri" w:cs="Calibri"/>
                <w:b/>
                <w:bCs/>
              </w:rPr>
            </w:pPr>
            <w:r>
              <w:rPr>
                <w:rFonts w:ascii="Calibri" w:hAnsi="Calibri" w:cs="Calibri"/>
                <w:b/>
                <w:bCs/>
              </w:rPr>
              <w:t>First Starters and Trials</w:t>
            </w:r>
          </w:p>
          <w:p w14:paraId="502C2E95" w14:textId="77777777" w:rsidR="0052468D" w:rsidRPr="00106D2E" w:rsidRDefault="0052468D" w:rsidP="00FC368E">
            <w:pPr>
              <w:rPr>
                <w:rFonts w:ascii="Calibri" w:hAnsi="Calibri" w:cs="Calibri"/>
                <w:b/>
                <w:bCs/>
              </w:rPr>
            </w:pPr>
            <w:r w:rsidRPr="00106D2E">
              <w:rPr>
                <w:rFonts w:ascii="Calibri" w:hAnsi="Calibri" w:cs="Calibri"/>
                <w:bCs/>
              </w:rPr>
              <w:t>Council and GWIC to bring together options and forward to GRNSW</w:t>
            </w:r>
            <w:r>
              <w:rPr>
                <w:rFonts w:ascii="Calibri" w:hAnsi="Calibri" w:cs="Calibri"/>
                <w:bCs/>
              </w:rPr>
              <w:t>, GBOTA</w:t>
            </w:r>
            <w:r w:rsidRPr="00106D2E">
              <w:rPr>
                <w:rFonts w:ascii="Calibri" w:hAnsi="Calibri" w:cs="Calibri"/>
                <w:bCs/>
              </w:rPr>
              <w:t xml:space="preserve"> and the broader industry.</w:t>
            </w:r>
          </w:p>
        </w:tc>
        <w:tc>
          <w:tcPr>
            <w:tcW w:w="1275" w:type="dxa"/>
          </w:tcPr>
          <w:p w14:paraId="4A03E936" w14:textId="77777777" w:rsidR="0052468D" w:rsidRDefault="0052468D" w:rsidP="00FC368E">
            <w:pPr>
              <w:rPr>
                <w:rFonts w:ascii="Calibri" w:hAnsi="Calibri" w:cs="Calibri"/>
              </w:rPr>
            </w:pPr>
            <w:r>
              <w:rPr>
                <w:rFonts w:ascii="Calibri" w:hAnsi="Calibri" w:cs="Calibri"/>
              </w:rPr>
              <w:t>All</w:t>
            </w:r>
          </w:p>
          <w:p w14:paraId="1316A9B7" w14:textId="77777777" w:rsidR="0052468D" w:rsidRPr="00783E80" w:rsidRDefault="0052468D" w:rsidP="00FC368E">
            <w:pPr>
              <w:rPr>
                <w:rFonts w:ascii="Calibri" w:hAnsi="Calibri" w:cs="Calibri"/>
              </w:rPr>
            </w:pPr>
            <w:r>
              <w:rPr>
                <w:rFonts w:ascii="Calibri" w:hAnsi="Calibri" w:cs="Calibri"/>
              </w:rPr>
              <w:t>Referred to Michelle Ledger</w:t>
            </w:r>
          </w:p>
        </w:tc>
        <w:tc>
          <w:tcPr>
            <w:tcW w:w="1134" w:type="dxa"/>
          </w:tcPr>
          <w:p w14:paraId="677996F0" w14:textId="77777777" w:rsidR="0052468D" w:rsidRPr="00783E80" w:rsidRDefault="0052468D" w:rsidP="00FC368E">
            <w:pPr>
              <w:rPr>
                <w:rFonts w:ascii="Calibri" w:hAnsi="Calibri" w:cs="Calibri"/>
              </w:rPr>
            </w:pPr>
          </w:p>
        </w:tc>
        <w:tc>
          <w:tcPr>
            <w:tcW w:w="1560" w:type="dxa"/>
            <w:shd w:val="clear" w:color="auto" w:fill="FFE6CC" w:themeFill="accent5" w:themeFillTint="33"/>
          </w:tcPr>
          <w:p w14:paraId="3EA05DA3" w14:textId="77777777" w:rsidR="0052468D" w:rsidRDefault="0052468D" w:rsidP="00FC368E">
            <w:pPr>
              <w:rPr>
                <w:rFonts w:ascii="Calibri" w:hAnsi="Calibri" w:cs="Calibri"/>
              </w:rPr>
            </w:pPr>
            <w:r>
              <w:rPr>
                <w:rFonts w:ascii="Calibri" w:hAnsi="Calibri" w:cs="Calibri"/>
              </w:rPr>
              <w:t>In progress</w:t>
            </w:r>
          </w:p>
        </w:tc>
      </w:tr>
      <w:tr w:rsidR="00E56B4F" w14:paraId="61E4CBF9" w14:textId="77777777" w:rsidTr="00FC368E">
        <w:tc>
          <w:tcPr>
            <w:tcW w:w="846" w:type="dxa"/>
          </w:tcPr>
          <w:p w14:paraId="0EC9E192" w14:textId="57289D41" w:rsidR="00E56B4F" w:rsidRDefault="00E56B4F" w:rsidP="00FC368E">
            <w:pPr>
              <w:rPr>
                <w:rFonts w:ascii="Calibri" w:hAnsi="Calibri" w:cs="Calibri"/>
                <w:color w:val="000000" w:themeColor="text1"/>
              </w:rPr>
            </w:pPr>
            <w:r>
              <w:rPr>
                <w:rFonts w:ascii="Calibri" w:hAnsi="Calibri" w:cs="Calibri"/>
                <w:color w:val="000000" w:themeColor="text1"/>
              </w:rPr>
              <w:t>21/15</w:t>
            </w:r>
          </w:p>
        </w:tc>
        <w:tc>
          <w:tcPr>
            <w:tcW w:w="1134" w:type="dxa"/>
          </w:tcPr>
          <w:p w14:paraId="2BBFD39B" w14:textId="77777777" w:rsidR="00E56B4F" w:rsidRDefault="000A0028" w:rsidP="00FC368E">
            <w:pPr>
              <w:rPr>
                <w:rFonts w:ascii="Calibri" w:hAnsi="Calibri" w:cs="Calibri"/>
              </w:rPr>
            </w:pPr>
            <w:r>
              <w:rPr>
                <w:rFonts w:ascii="Calibri" w:hAnsi="Calibri" w:cs="Calibri"/>
              </w:rPr>
              <w:t>30/04/21</w:t>
            </w:r>
          </w:p>
          <w:p w14:paraId="71DF5DE0" w14:textId="3CEC2928" w:rsidR="000A0028" w:rsidRPr="00783E80" w:rsidRDefault="000A0028" w:rsidP="00FC368E">
            <w:pPr>
              <w:rPr>
                <w:rFonts w:ascii="Calibri" w:hAnsi="Calibri" w:cs="Calibri"/>
              </w:rPr>
            </w:pPr>
            <w:r>
              <w:rPr>
                <w:rFonts w:ascii="Calibri" w:hAnsi="Calibri" w:cs="Calibri"/>
              </w:rPr>
              <w:t>Item 6</w:t>
            </w:r>
          </w:p>
        </w:tc>
        <w:tc>
          <w:tcPr>
            <w:tcW w:w="4111" w:type="dxa"/>
          </w:tcPr>
          <w:p w14:paraId="74EB6B85" w14:textId="23103BF3" w:rsidR="00D6792E" w:rsidRPr="00D6792E" w:rsidRDefault="00D6792E" w:rsidP="00FC368E">
            <w:pPr>
              <w:rPr>
                <w:rFonts w:ascii="Calibri" w:hAnsi="Calibri" w:cs="Calibri"/>
                <w:b/>
                <w:bCs/>
              </w:rPr>
            </w:pPr>
            <w:r w:rsidRPr="00D6792E">
              <w:rPr>
                <w:rFonts w:ascii="Calibri" w:hAnsi="Calibri" w:cs="Calibri"/>
                <w:b/>
                <w:bCs/>
              </w:rPr>
              <w:t>Owner/Handler License merge</w:t>
            </w:r>
          </w:p>
          <w:p w14:paraId="2121514A" w14:textId="3AF5708C" w:rsidR="00E56B4F" w:rsidRPr="00D6792E" w:rsidRDefault="00D6792E" w:rsidP="00FC368E">
            <w:pPr>
              <w:rPr>
                <w:rFonts w:ascii="Calibri" w:hAnsi="Calibri" w:cs="Calibri"/>
              </w:rPr>
            </w:pPr>
            <w:r w:rsidRPr="00D6792E">
              <w:rPr>
                <w:rFonts w:ascii="Calibri" w:hAnsi="Calibri" w:cs="Calibri"/>
              </w:rPr>
              <w:t>Steve to follow up with Michelle Ledger/Richard Sollorz regarding potential merging of the Owner and Handler licenses</w:t>
            </w:r>
          </w:p>
        </w:tc>
        <w:tc>
          <w:tcPr>
            <w:tcW w:w="1275" w:type="dxa"/>
          </w:tcPr>
          <w:p w14:paraId="1638418D" w14:textId="5AC69800" w:rsidR="00E56B4F" w:rsidRDefault="00D6792E" w:rsidP="00FC368E">
            <w:pPr>
              <w:rPr>
                <w:rFonts w:ascii="Calibri" w:hAnsi="Calibri" w:cs="Calibri"/>
              </w:rPr>
            </w:pPr>
            <w:r>
              <w:rPr>
                <w:rFonts w:ascii="Calibri" w:hAnsi="Calibri" w:cs="Calibri"/>
              </w:rPr>
              <w:t>Steve Griffin</w:t>
            </w:r>
          </w:p>
        </w:tc>
        <w:tc>
          <w:tcPr>
            <w:tcW w:w="1134" w:type="dxa"/>
          </w:tcPr>
          <w:p w14:paraId="07378482" w14:textId="77777777" w:rsidR="00E56B4F" w:rsidRPr="00783E80" w:rsidRDefault="00E56B4F" w:rsidP="00FC368E">
            <w:pPr>
              <w:rPr>
                <w:rFonts w:ascii="Calibri" w:hAnsi="Calibri" w:cs="Calibri"/>
              </w:rPr>
            </w:pPr>
          </w:p>
        </w:tc>
        <w:tc>
          <w:tcPr>
            <w:tcW w:w="1560" w:type="dxa"/>
            <w:shd w:val="clear" w:color="auto" w:fill="FFE6CC" w:themeFill="accent5" w:themeFillTint="33"/>
          </w:tcPr>
          <w:p w14:paraId="77E3313C" w14:textId="77777777" w:rsidR="00E56B4F" w:rsidRDefault="00E56B4F" w:rsidP="00FC368E">
            <w:pPr>
              <w:rPr>
                <w:rFonts w:ascii="Calibri" w:hAnsi="Calibri" w:cs="Calibri"/>
              </w:rPr>
            </w:pPr>
          </w:p>
        </w:tc>
      </w:tr>
    </w:tbl>
    <w:p w14:paraId="0177F2C9" w14:textId="77777777" w:rsidR="00390E54" w:rsidRPr="00900F71" w:rsidRDefault="00390E54" w:rsidP="00117A17">
      <w:pPr>
        <w:pStyle w:val="TableText"/>
        <w:spacing w:after="0" w:line="240" w:lineRule="auto"/>
        <w:rPr>
          <w:rFonts w:ascii="Calibri" w:hAnsi="Calibri" w:cs="Calibri"/>
          <w:b/>
          <w:bCs/>
        </w:rPr>
      </w:pPr>
    </w:p>
    <w:p w14:paraId="203EAA67" w14:textId="1DA22266" w:rsidR="00843CA3" w:rsidRDefault="00843CA3" w:rsidP="00117A17">
      <w:pPr>
        <w:pStyle w:val="TableText"/>
        <w:spacing w:after="0" w:line="240" w:lineRule="auto"/>
        <w:rPr>
          <w:rFonts w:ascii="Calibri" w:hAnsi="Calibri" w:cs="Calibri"/>
        </w:rPr>
      </w:pPr>
    </w:p>
    <w:p w14:paraId="700E7480" w14:textId="77777777" w:rsidR="00BD298C" w:rsidRDefault="00BD298C" w:rsidP="00117A17">
      <w:pPr>
        <w:pStyle w:val="TableText"/>
        <w:spacing w:after="0" w:line="240" w:lineRule="auto"/>
        <w:rPr>
          <w:rFonts w:ascii="Calibri" w:hAnsi="Calibri" w:cs="Calibri"/>
        </w:rPr>
      </w:pPr>
    </w:p>
    <w:p w14:paraId="0FC68D39" w14:textId="7F660063" w:rsidR="00843CA3" w:rsidRPr="000A0028" w:rsidRDefault="00843CA3" w:rsidP="00117A17">
      <w:pPr>
        <w:pStyle w:val="TableText"/>
        <w:spacing w:after="0" w:line="240" w:lineRule="auto"/>
        <w:rPr>
          <w:rFonts w:ascii="Calibri" w:hAnsi="Calibri" w:cs="Calibri"/>
          <w:sz w:val="24"/>
          <w:szCs w:val="24"/>
        </w:rPr>
      </w:pPr>
      <w:r w:rsidRPr="000A0028">
        <w:rPr>
          <w:rFonts w:ascii="Calibri" w:hAnsi="Calibri" w:cs="Calibri"/>
          <w:b/>
          <w:bCs/>
          <w:sz w:val="24"/>
          <w:szCs w:val="24"/>
        </w:rPr>
        <w:t>Next meeting:</w:t>
      </w:r>
      <w:r w:rsidRPr="000A0028">
        <w:rPr>
          <w:rFonts w:ascii="Calibri" w:hAnsi="Calibri" w:cs="Calibri"/>
          <w:sz w:val="24"/>
          <w:szCs w:val="24"/>
        </w:rPr>
        <w:t xml:space="preserve"> </w:t>
      </w:r>
      <w:r w:rsidR="00A83F18" w:rsidRPr="000A0028">
        <w:rPr>
          <w:rFonts w:ascii="Calibri" w:hAnsi="Calibri" w:cs="Calibri"/>
          <w:sz w:val="24"/>
          <w:szCs w:val="24"/>
        </w:rPr>
        <w:t xml:space="preserve">Friday, </w:t>
      </w:r>
      <w:r w:rsidR="00390E54" w:rsidRPr="000A0028">
        <w:rPr>
          <w:rFonts w:ascii="Calibri" w:hAnsi="Calibri" w:cs="Calibri"/>
          <w:sz w:val="24"/>
          <w:szCs w:val="24"/>
        </w:rPr>
        <w:t>28 May</w:t>
      </w:r>
      <w:r w:rsidR="0094458E" w:rsidRPr="000A0028">
        <w:rPr>
          <w:rFonts w:ascii="Calibri" w:hAnsi="Calibri" w:cs="Calibri"/>
          <w:sz w:val="24"/>
          <w:szCs w:val="24"/>
        </w:rPr>
        <w:t xml:space="preserve"> 2021</w:t>
      </w:r>
    </w:p>
    <w:p w14:paraId="019A4A46" w14:textId="77777777" w:rsidR="00E85373" w:rsidRDefault="00E85373" w:rsidP="00117A17">
      <w:pPr>
        <w:pStyle w:val="TableText"/>
        <w:spacing w:after="0" w:line="240" w:lineRule="auto"/>
        <w:rPr>
          <w:rFonts w:ascii="Calibri" w:hAnsi="Calibri" w:cs="Calibri"/>
        </w:rPr>
      </w:pPr>
    </w:p>
    <w:sectPr w:rsidR="00E85373" w:rsidSect="00120673">
      <w:headerReference w:type="default" r:id="rId11"/>
      <w:footerReference w:type="default" r:id="rId12"/>
      <w:pgSz w:w="11906" w:h="16838"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B0EB" w14:textId="77777777" w:rsidR="004D457C" w:rsidRDefault="004D457C" w:rsidP="00B57C73">
      <w:pPr>
        <w:spacing w:after="0" w:line="240" w:lineRule="auto"/>
      </w:pPr>
      <w:r>
        <w:separator/>
      </w:r>
    </w:p>
    <w:p w14:paraId="19ADF8D2" w14:textId="77777777" w:rsidR="004D457C" w:rsidRDefault="004D457C"/>
    <w:p w14:paraId="422F54C6" w14:textId="77777777" w:rsidR="004D457C" w:rsidRDefault="004D457C"/>
  </w:endnote>
  <w:endnote w:type="continuationSeparator" w:id="0">
    <w:p w14:paraId="5DA45AF2" w14:textId="77777777" w:rsidR="004D457C" w:rsidRDefault="004D457C" w:rsidP="00B57C73">
      <w:pPr>
        <w:spacing w:after="0" w:line="240" w:lineRule="auto"/>
      </w:pPr>
      <w:r>
        <w:continuationSeparator/>
      </w:r>
    </w:p>
    <w:p w14:paraId="0541CC76" w14:textId="77777777" w:rsidR="004D457C" w:rsidRDefault="004D457C"/>
    <w:p w14:paraId="484D767A" w14:textId="77777777" w:rsidR="004D457C" w:rsidRDefault="004D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726F" w14:textId="77777777" w:rsidR="009A7662" w:rsidRPr="009C3490" w:rsidRDefault="009860D3" w:rsidP="009A7662">
    <w:pPr>
      <w:pStyle w:val="Footer"/>
      <w:jc w:val="right"/>
      <w:rPr>
        <w:szCs w:val="20"/>
      </w:rPr>
    </w:pPr>
    <w:r w:rsidRPr="009C3490">
      <w:rPr>
        <w:noProof/>
        <w:szCs w:val="20"/>
        <w:lang w:eastAsia="en-AU"/>
      </w:rPr>
      <mc:AlternateContent>
        <mc:Choice Requires="wps">
          <w:drawing>
            <wp:anchor distT="45720" distB="45720" distL="114300" distR="114300" simplePos="0" relativeHeight="251657728" behindDoc="0" locked="0" layoutInCell="1" allowOverlap="1" wp14:anchorId="029BD233" wp14:editId="2EDBAEAB">
              <wp:simplePos x="0" y="0"/>
              <wp:positionH relativeFrom="column">
                <wp:posOffset>-4445</wp:posOffset>
              </wp:positionH>
              <wp:positionV relativeFrom="page">
                <wp:posOffset>10066655</wp:posOffset>
              </wp:positionV>
              <wp:extent cx="3710305" cy="15494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54940"/>
                      </a:xfrm>
                      <a:prstGeom prst="rect">
                        <a:avLst/>
                      </a:prstGeom>
                      <a:noFill/>
                      <a:ln w="9525">
                        <a:noFill/>
                        <a:miter lim="800000"/>
                        <a:headEnd/>
                        <a:tailEnd/>
                      </a:ln>
                    </wps:spPr>
                    <wps:txbx>
                      <w:txbxContent>
                        <w:p w14:paraId="7472B07F" w14:textId="34E2D4F6" w:rsidR="009A7662" w:rsidRPr="009A7662" w:rsidRDefault="009A172E" w:rsidP="009A7662">
                          <w:pPr>
                            <w:pStyle w:val="Footer"/>
                          </w:pPr>
                          <w:r>
                            <w:t>GIPAC Monthly Meeting</w:t>
                          </w:r>
                          <w:r w:rsidR="00FB345A">
                            <w:t xml:space="preserve"> </w:t>
                          </w:r>
                          <w:r w:rsidR="00352076">
                            <w:t>–</w:t>
                          </w:r>
                          <w:r w:rsidR="00A83F18">
                            <w:t xml:space="preserve"> </w:t>
                          </w:r>
                          <w:r w:rsidR="00352076">
                            <w:t>30 April</w:t>
                          </w:r>
                          <w:r w:rsidR="009434D6">
                            <w:t xml:space="preserve">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BD233" id="_x0000_t202" coordsize="21600,21600" o:spt="202" path="m,l,21600r21600,l21600,xe">
              <v:stroke joinstyle="miter"/>
              <v:path gradientshapeok="t" o:connecttype="rect"/>
            </v:shapetype>
            <v:shape id="Text Box 2" o:spid="_x0000_s1026" type="#_x0000_t202" style="position:absolute;left:0;text-align:left;margin-left:-.35pt;margin-top:792.65pt;width:292.15pt;height:1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" filled="f" stroked="f">
              <v:textbox style="mso-fit-shape-to-text:t" inset="0,0,0,0">
                <w:txbxContent>
                  <w:p w14:paraId="7472B07F" w14:textId="34E2D4F6" w:rsidR="009A7662" w:rsidRPr="009A7662" w:rsidRDefault="009A172E" w:rsidP="009A7662">
                    <w:pPr>
                      <w:pStyle w:val="Footer"/>
                    </w:pPr>
                    <w:r>
                      <w:t>GIPAC Monthly Meeting</w:t>
                    </w:r>
                    <w:r w:rsidR="00FB345A">
                      <w:t xml:space="preserve"> </w:t>
                    </w:r>
                    <w:r w:rsidR="00352076">
                      <w:t>–</w:t>
                    </w:r>
                    <w:r w:rsidR="00A83F18">
                      <w:t xml:space="preserve"> </w:t>
                    </w:r>
                    <w:r w:rsidR="00352076">
                      <w:t>30 April</w:t>
                    </w:r>
                    <w:r w:rsidR="009434D6">
                      <w:t xml:space="preserve"> 2021</w:t>
                    </w:r>
                  </w:p>
                </w:txbxContent>
              </v:textbox>
              <w10:wrap type="square" anchory="page"/>
            </v:shape>
          </w:pict>
        </mc:Fallback>
      </mc:AlternateContent>
    </w:r>
  </w:p>
  <w:p w14:paraId="71EED29B" w14:textId="57E89D48" w:rsidR="009A7662" w:rsidRPr="009C3490" w:rsidRDefault="004D457C" w:rsidP="009A7662">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009A7662" w:rsidRPr="00DD45A0">
          <w:fldChar w:fldCharType="begin"/>
        </w:r>
        <w:r w:rsidR="009A7662" w:rsidRPr="00DD45A0">
          <w:instrText xml:space="preserve"> PAGE   \* MERGEFORMAT </w:instrText>
        </w:r>
        <w:r w:rsidR="009A7662" w:rsidRPr="00DD45A0">
          <w:fldChar w:fldCharType="separate"/>
        </w:r>
        <w:r w:rsidR="00142B16">
          <w:rPr>
            <w:noProof/>
          </w:rPr>
          <w:t>5</w:t>
        </w:r>
        <w:r w:rsidR="009A7662" w:rsidRPr="00DD45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36A1" w14:textId="77777777" w:rsidR="004D457C" w:rsidRDefault="004D457C" w:rsidP="00B57C73">
      <w:pPr>
        <w:spacing w:after="0" w:line="240" w:lineRule="auto"/>
      </w:pPr>
      <w:r>
        <w:separator/>
      </w:r>
    </w:p>
    <w:p w14:paraId="63D5A750" w14:textId="77777777" w:rsidR="004D457C" w:rsidRDefault="004D457C"/>
    <w:p w14:paraId="16808653" w14:textId="77777777" w:rsidR="004D457C" w:rsidRDefault="004D457C"/>
  </w:footnote>
  <w:footnote w:type="continuationSeparator" w:id="0">
    <w:p w14:paraId="39357DCB" w14:textId="77777777" w:rsidR="004D457C" w:rsidRDefault="004D457C" w:rsidP="00B57C73">
      <w:pPr>
        <w:spacing w:after="0" w:line="240" w:lineRule="auto"/>
      </w:pPr>
      <w:r>
        <w:continuationSeparator/>
      </w:r>
    </w:p>
    <w:p w14:paraId="5427B913" w14:textId="77777777" w:rsidR="004D457C" w:rsidRDefault="004D457C"/>
    <w:p w14:paraId="12F3F010" w14:textId="77777777" w:rsidR="004D457C" w:rsidRDefault="004D4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1A3" w14:textId="6C7DA410" w:rsidR="00B57C73" w:rsidRDefault="004D457C" w:rsidP="008D50C3">
    <w:pPr>
      <w:pStyle w:val="Header"/>
      <w:tabs>
        <w:tab w:val="clear" w:pos="9026"/>
      </w:tabs>
    </w:pPr>
    <w:sdt>
      <w:sdtPr>
        <w:id w:val="-496806608"/>
        <w:docPartObj>
          <w:docPartGallery w:val="Watermarks"/>
          <w:docPartUnique/>
        </w:docPartObj>
      </w:sdtPr>
      <w:sdtEndPr/>
      <w:sdtContent>
        <w:r>
          <w:rPr>
            <w:noProof/>
          </w:rPr>
          <w:pict w14:anchorId="4E2A1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1C32">
      <w:rPr>
        <w:noProof/>
        <w:lang w:eastAsia="en-AU"/>
      </w:rPr>
      <w:drawing>
        <wp:anchor distT="0" distB="0" distL="114300" distR="114300" simplePos="0" relativeHeight="251656704"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9187D"/>
    <w:multiLevelType w:val="hybridMultilevel"/>
    <w:tmpl w:val="68E8F95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8F6"/>
    <w:multiLevelType w:val="hybridMultilevel"/>
    <w:tmpl w:val="FC284C0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817976"/>
    <w:multiLevelType w:val="hybridMultilevel"/>
    <w:tmpl w:val="37EE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359D3"/>
    <w:multiLevelType w:val="hybridMultilevel"/>
    <w:tmpl w:val="74903F1A"/>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C5C5D"/>
    <w:multiLevelType w:val="hybridMultilevel"/>
    <w:tmpl w:val="96E68E54"/>
    <w:lvl w:ilvl="0" w:tplc="31C4A0E8">
      <w:start w:val="1"/>
      <w:numFmt w:val="bullet"/>
      <w:pStyle w:val="List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2493"/>
    <w:multiLevelType w:val="hybridMultilevel"/>
    <w:tmpl w:val="CEE8209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FD556C"/>
    <w:multiLevelType w:val="hybridMultilevel"/>
    <w:tmpl w:val="B5180988"/>
    <w:lvl w:ilvl="0" w:tplc="1EA02D04">
      <w:start w:val="1"/>
      <w:numFmt w:val="bullet"/>
      <w:pStyle w:val="ListBulletMint"/>
      <w:lvlText w:val=""/>
      <w:lvlJc w:val="left"/>
      <w:pPr>
        <w:ind w:left="720" w:hanging="360"/>
      </w:pPr>
      <w:rPr>
        <w:rFonts w:ascii="Symbol" w:hAnsi="Symbol" w:hint="default"/>
        <w:color w:val="00BBB4"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529A3"/>
    <w:multiLevelType w:val="hybridMultilevel"/>
    <w:tmpl w:val="37D66D0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D51ED"/>
    <w:multiLevelType w:val="hybridMultilevel"/>
    <w:tmpl w:val="5FCA437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396D48"/>
    <w:multiLevelType w:val="hybridMultilevel"/>
    <w:tmpl w:val="5DD2C88E"/>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74549E"/>
    <w:multiLevelType w:val="multilevel"/>
    <w:tmpl w:val="F12CEED8"/>
    <w:lvl w:ilvl="0">
      <w:start w:val="1"/>
      <w:numFmt w:val="decimal"/>
      <w:lvlText w:val="%1."/>
      <w:lvlJc w:val="left"/>
      <w:pPr>
        <w:ind w:left="360" w:hanging="360"/>
      </w:pPr>
      <w:rPr>
        <w:rFonts w:hint="default"/>
        <w:b/>
        <w:bCs w:val="0"/>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DCA36EB"/>
    <w:multiLevelType w:val="hybridMultilevel"/>
    <w:tmpl w:val="183E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56548"/>
    <w:multiLevelType w:val="hybridMultilevel"/>
    <w:tmpl w:val="7068CDE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218A6"/>
    <w:multiLevelType w:val="hybridMultilevel"/>
    <w:tmpl w:val="9F80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FE53CE"/>
    <w:multiLevelType w:val="hybridMultilevel"/>
    <w:tmpl w:val="92EA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00102C"/>
    <w:multiLevelType w:val="hybridMultilevel"/>
    <w:tmpl w:val="18DAEAA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B96C0A"/>
    <w:multiLevelType w:val="hybridMultilevel"/>
    <w:tmpl w:val="30B641A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5A3788"/>
    <w:multiLevelType w:val="hybridMultilevel"/>
    <w:tmpl w:val="385A40F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00E14"/>
    <w:multiLevelType w:val="hybridMultilevel"/>
    <w:tmpl w:val="986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017CD"/>
    <w:multiLevelType w:val="hybridMultilevel"/>
    <w:tmpl w:val="785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F622D"/>
    <w:multiLevelType w:val="hybridMultilevel"/>
    <w:tmpl w:val="D73463A4"/>
    <w:lvl w:ilvl="0" w:tplc="54780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6E70C7"/>
    <w:multiLevelType w:val="hybridMultilevel"/>
    <w:tmpl w:val="64E8A6A2"/>
    <w:lvl w:ilvl="0" w:tplc="18189CA2">
      <w:start w:val="1"/>
      <w:numFmt w:val="bullet"/>
      <w:pStyle w:val="ListBulletOrange"/>
      <w:lvlText w:val=""/>
      <w:lvlJc w:val="left"/>
      <w:pPr>
        <w:ind w:left="340" w:hanging="340"/>
      </w:pPr>
      <w:rPr>
        <w:rFonts w:ascii="Symbol" w:hAnsi="Symbol" w:hint="default"/>
        <w:color w:val="FF8300"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41A6F"/>
    <w:multiLevelType w:val="hybridMultilevel"/>
    <w:tmpl w:val="7286E52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90332"/>
    <w:multiLevelType w:val="hybridMultilevel"/>
    <w:tmpl w:val="9EE40EE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656B10"/>
    <w:multiLevelType w:val="hybridMultilevel"/>
    <w:tmpl w:val="005E6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95183B"/>
    <w:multiLevelType w:val="hybridMultilevel"/>
    <w:tmpl w:val="6B366C64"/>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11"/>
  </w:num>
  <w:num w:numId="5">
    <w:abstractNumId w:val="6"/>
  </w:num>
  <w:num w:numId="6">
    <w:abstractNumId w:val="23"/>
  </w:num>
  <w:num w:numId="7">
    <w:abstractNumId w:val="16"/>
  </w:num>
  <w:num w:numId="8">
    <w:abstractNumId w:val="17"/>
  </w:num>
  <w:num w:numId="9">
    <w:abstractNumId w:val="0"/>
  </w:num>
  <w:num w:numId="10">
    <w:abstractNumId w:val="24"/>
  </w:num>
  <w:num w:numId="11">
    <w:abstractNumId w:val="18"/>
  </w:num>
  <w:num w:numId="12">
    <w:abstractNumId w:val="4"/>
  </w:num>
  <w:num w:numId="13">
    <w:abstractNumId w:val="9"/>
  </w:num>
  <w:num w:numId="14">
    <w:abstractNumId w:val="26"/>
  </w:num>
  <w:num w:numId="15">
    <w:abstractNumId w:val="8"/>
  </w:num>
  <w:num w:numId="16">
    <w:abstractNumId w:val="2"/>
  </w:num>
  <w:num w:numId="17">
    <w:abstractNumId w:val="13"/>
  </w:num>
  <w:num w:numId="18">
    <w:abstractNumId w:val="1"/>
  </w:num>
  <w:num w:numId="19">
    <w:abstractNumId w:val="10"/>
  </w:num>
  <w:num w:numId="20">
    <w:abstractNumId w:val="21"/>
  </w:num>
  <w:num w:numId="21">
    <w:abstractNumId w:val="25"/>
  </w:num>
  <w:num w:numId="22">
    <w:abstractNumId w:val="3"/>
  </w:num>
  <w:num w:numId="23">
    <w:abstractNumId w:val="20"/>
  </w:num>
  <w:num w:numId="24">
    <w:abstractNumId w:val="19"/>
  </w:num>
  <w:num w:numId="25">
    <w:abstractNumId w:val="12"/>
  </w:num>
  <w:num w:numId="26">
    <w:abstractNumId w:val="14"/>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73"/>
    <w:rsid w:val="00001554"/>
    <w:rsid w:val="000016F3"/>
    <w:rsid w:val="000017D2"/>
    <w:rsid w:val="00001B63"/>
    <w:rsid w:val="000049F1"/>
    <w:rsid w:val="00006A35"/>
    <w:rsid w:val="00007662"/>
    <w:rsid w:val="00013A60"/>
    <w:rsid w:val="0001709B"/>
    <w:rsid w:val="0002013A"/>
    <w:rsid w:val="00020B46"/>
    <w:rsid w:val="0002146F"/>
    <w:rsid w:val="00025C99"/>
    <w:rsid w:val="0003022D"/>
    <w:rsid w:val="00031037"/>
    <w:rsid w:val="00032C36"/>
    <w:rsid w:val="0003303B"/>
    <w:rsid w:val="0003402C"/>
    <w:rsid w:val="00034A79"/>
    <w:rsid w:val="00035C43"/>
    <w:rsid w:val="00036C52"/>
    <w:rsid w:val="00037F4E"/>
    <w:rsid w:val="00040123"/>
    <w:rsid w:val="00040A8D"/>
    <w:rsid w:val="000420C6"/>
    <w:rsid w:val="00042830"/>
    <w:rsid w:val="00042C5E"/>
    <w:rsid w:val="0004638E"/>
    <w:rsid w:val="000472A3"/>
    <w:rsid w:val="00051721"/>
    <w:rsid w:val="00052486"/>
    <w:rsid w:val="0005371D"/>
    <w:rsid w:val="00053C42"/>
    <w:rsid w:val="00054B0F"/>
    <w:rsid w:val="0005590E"/>
    <w:rsid w:val="000577DF"/>
    <w:rsid w:val="00060706"/>
    <w:rsid w:val="00062A2A"/>
    <w:rsid w:val="00066BF9"/>
    <w:rsid w:val="00070300"/>
    <w:rsid w:val="00073DC7"/>
    <w:rsid w:val="00073DF6"/>
    <w:rsid w:val="00074D73"/>
    <w:rsid w:val="00075257"/>
    <w:rsid w:val="00077BD0"/>
    <w:rsid w:val="00077D33"/>
    <w:rsid w:val="00080044"/>
    <w:rsid w:val="00082335"/>
    <w:rsid w:val="00082DEC"/>
    <w:rsid w:val="0008373F"/>
    <w:rsid w:val="00083A2F"/>
    <w:rsid w:val="0008723E"/>
    <w:rsid w:val="00090159"/>
    <w:rsid w:val="00090E67"/>
    <w:rsid w:val="00091ADD"/>
    <w:rsid w:val="00092005"/>
    <w:rsid w:val="000956D0"/>
    <w:rsid w:val="000957C0"/>
    <w:rsid w:val="000963B8"/>
    <w:rsid w:val="000977B9"/>
    <w:rsid w:val="00097845"/>
    <w:rsid w:val="00097E62"/>
    <w:rsid w:val="000A0028"/>
    <w:rsid w:val="000A0980"/>
    <w:rsid w:val="000A1F77"/>
    <w:rsid w:val="000A21F0"/>
    <w:rsid w:val="000A455E"/>
    <w:rsid w:val="000A4673"/>
    <w:rsid w:val="000A5424"/>
    <w:rsid w:val="000A610C"/>
    <w:rsid w:val="000A7776"/>
    <w:rsid w:val="000B1240"/>
    <w:rsid w:val="000B1A6D"/>
    <w:rsid w:val="000B40DE"/>
    <w:rsid w:val="000B5BA2"/>
    <w:rsid w:val="000C00D8"/>
    <w:rsid w:val="000C0A57"/>
    <w:rsid w:val="000C406C"/>
    <w:rsid w:val="000C7E12"/>
    <w:rsid w:val="000D2827"/>
    <w:rsid w:val="000D4B3E"/>
    <w:rsid w:val="000D4D44"/>
    <w:rsid w:val="000D5F68"/>
    <w:rsid w:val="000D6BED"/>
    <w:rsid w:val="000D7777"/>
    <w:rsid w:val="000E126D"/>
    <w:rsid w:val="000E3573"/>
    <w:rsid w:val="000E3B7E"/>
    <w:rsid w:val="000E4073"/>
    <w:rsid w:val="000E54C0"/>
    <w:rsid w:val="000F1E12"/>
    <w:rsid w:val="000F250A"/>
    <w:rsid w:val="000F2BC9"/>
    <w:rsid w:val="000F488E"/>
    <w:rsid w:val="000F7249"/>
    <w:rsid w:val="0010550D"/>
    <w:rsid w:val="00106C19"/>
    <w:rsid w:val="001073CF"/>
    <w:rsid w:val="00110734"/>
    <w:rsid w:val="00111AA6"/>
    <w:rsid w:val="00112930"/>
    <w:rsid w:val="001139A1"/>
    <w:rsid w:val="00117A17"/>
    <w:rsid w:val="00120673"/>
    <w:rsid w:val="00121CA4"/>
    <w:rsid w:val="001228AB"/>
    <w:rsid w:val="001237DC"/>
    <w:rsid w:val="001263FB"/>
    <w:rsid w:val="00132CCA"/>
    <w:rsid w:val="001405E7"/>
    <w:rsid w:val="0014292D"/>
    <w:rsid w:val="00142B16"/>
    <w:rsid w:val="00142CB4"/>
    <w:rsid w:val="0014646C"/>
    <w:rsid w:val="0014797E"/>
    <w:rsid w:val="00151594"/>
    <w:rsid w:val="001516E5"/>
    <w:rsid w:val="00152F03"/>
    <w:rsid w:val="00153E2A"/>
    <w:rsid w:val="001541FD"/>
    <w:rsid w:val="00156404"/>
    <w:rsid w:val="00156F03"/>
    <w:rsid w:val="001579E4"/>
    <w:rsid w:val="001602C4"/>
    <w:rsid w:val="00160430"/>
    <w:rsid w:val="00160506"/>
    <w:rsid w:val="00160C25"/>
    <w:rsid w:val="00164960"/>
    <w:rsid w:val="001664DA"/>
    <w:rsid w:val="00170D29"/>
    <w:rsid w:val="00171D53"/>
    <w:rsid w:val="00173A6A"/>
    <w:rsid w:val="0017623F"/>
    <w:rsid w:val="00177770"/>
    <w:rsid w:val="0017793B"/>
    <w:rsid w:val="00177DE8"/>
    <w:rsid w:val="001802C1"/>
    <w:rsid w:val="001812A8"/>
    <w:rsid w:val="00184CC2"/>
    <w:rsid w:val="00186B8D"/>
    <w:rsid w:val="00186BE7"/>
    <w:rsid w:val="00186C1E"/>
    <w:rsid w:val="0018780F"/>
    <w:rsid w:val="001879C9"/>
    <w:rsid w:val="001936C1"/>
    <w:rsid w:val="00194529"/>
    <w:rsid w:val="001A1820"/>
    <w:rsid w:val="001A2A35"/>
    <w:rsid w:val="001A513B"/>
    <w:rsid w:val="001A7355"/>
    <w:rsid w:val="001A76C3"/>
    <w:rsid w:val="001A7B65"/>
    <w:rsid w:val="001B569D"/>
    <w:rsid w:val="001B6460"/>
    <w:rsid w:val="001C0CDE"/>
    <w:rsid w:val="001C0FBB"/>
    <w:rsid w:val="001C2C39"/>
    <w:rsid w:val="001C2CE7"/>
    <w:rsid w:val="001C638A"/>
    <w:rsid w:val="001D0E89"/>
    <w:rsid w:val="001D1DB4"/>
    <w:rsid w:val="001D4847"/>
    <w:rsid w:val="001D5C17"/>
    <w:rsid w:val="001D63D4"/>
    <w:rsid w:val="001D75E5"/>
    <w:rsid w:val="001E2739"/>
    <w:rsid w:val="001E2AC4"/>
    <w:rsid w:val="001E3C57"/>
    <w:rsid w:val="001E4392"/>
    <w:rsid w:val="001E679E"/>
    <w:rsid w:val="001F1E15"/>
    <w:rsid w:val="001F2F3A"/>
    <w:rsid w:val="001F3E08"/>
    <w:rsid w:val="001F5570"/>
    <w:rsid w:val="001F6695"/>
    <w:rsid w:val="00202EBD"/>
    <w:rsid w:val="00203C4B"/>
    <w:rsid w:val="00210225"/>
    <w:rsid w:val="00211541"/>
    <w:rsid w:val="0021257F"/>
    <w:rsid w:val="0021493E"/>
    <w:rsid w:val="00215101"/>
    <w:rsid w:val="00215C4B"/>
    <w:rsid w:val="00217F10"/>
    <w:rsid w:val="00223854"/>
    <w:rsid w:val="0022403A"/>
    <w:rsid w:val="002274DE"/>
    <w:rsid w:val="00232069"/>
    <w:rsid w:val="00233C19"/>
    <w:rsid w:val="00234044"/>
    <w:rsid w:val="00235A06"/>
    <w:rsid w:val="002367C9"/>
    <w:rsid w:val="00236890"/>
    <w:rsid w:val="00237E90"/>
    <w:rsid w:val="002405B5"/>
    <w:rsid w:val="00242743"/>
    <w:rsid w:val="002430F2"/>
    <w:rsid w:val="002437C5"/>
    <w:rsid w:val="00246A38"/>
    <w:rsid w:val="00246FDD"/>
    <w:rsid w:val="00247AF3"/>
    <w:rsid w:val="00250B8C"/>
    <w:rsid w:val="00251B12"/>
    <w:rsid w:val="00253EEF"/>
    <w:rsid w:val="0025605E"/>
    <w:rsid w:val="0026019C"/>
    <w:rsid w:val="0026096F"/>
    <w:rsid w:val="002618B6"/>
    <w:rsid w:val="00264D77"/>
    <w:rsid w:val="00267110"/>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5F5A"/>
    <w:rsid w:val="002B07D4"/>
    <w:rsid w:val="002B1EA5"/>
    <w:rsid w:val="002B430C"/>
    <w:rsid w:val="002B797D"/>
    <w:rsid w:val="002C1E05"/>
    <w:rsid w:val="002C28B6"/>
    <w:rsid w:val="002C6061"/>
    <w:rsid w:val="002C7FCE"/>
    <w:rsid w:val="002D0843"/>
    <w:rsid w:val="002D0D73"/>
    <w:rsid w:val="002D3D83"/>
    <w:rsid w:val="002E59C1"/>
    <w:rsid w:val="002E7BA4"/>
    <w:rsid w:val="002F402D"/>
    <w:rsid w:val="002F441A"/>
    <w:rsid w:val="002F4D16"/>
    <w:rsid w:val="002F676A"/>
    <w:rsid w:val="002F7F09"/>
    <w:rsid w:val="0030159B"/>
    <w:rsid w:val="00302730"/>
    <w:rsid w:val="00302DFC"/>
    <w:rsid w:val="00304AE3"/>
    <w:rsid w:val="00304D77"/>
    <w:rsid w:val="00305F2B"/>
    <w:rsid w:val="00305FB5"/>
    <w:rsid w:val="00310E6F"/>
    <w:rsid w:val="00311C5D"/>
    <w:rsid w:val="003126EE"/>
    <w:rsid w:val="003137D8"/>
    <w:rsid w:val="00313CDD"/>
    <w:rsid w:val="00314BFA"/>
    <w:rsid w:val="00315F2B"/>
    <w:rsid w:val="003162E7"/>
    <w:rsid w:val="003179CE"/>
    <w:rsid w:val="00322185"/>
    <w:rsid w:val="003232D4"/>
    <w:rsid w:val="00324E3E"/>
    <w:rsid w:val="00326031"/>
    <w:rsid w:val="00327A2E"/>
    <w:rsid w:val="00330D51"/>
    <w:rsid w:val="00330F4F"/>
    <w:rsid w:val="00333E23"/>
    <w:rsid w:val="003341DE"/>
    <w:rsid w:val="0033529B"/>
    <w:rsid w:val="0033586C"/>
    <w:rsid w:val="0033622E"/>
    <w:rsid w:val="00343F52"/>
    <w:rsid w:val="00345919"/>
    <w:rsid w:val="00345FA4"/>
    <w:rsid w:val="00352076"/>
    <w:rsid w:val="00353D08"/>
    <w:rsid w:val="00354037"/>
    <w:rsid w:val="003553C6"/>
    <w:rsid w:val="0035775E"/>
    <w:rsid w:val="003602AE"/>
    <w:rsid w:val="00361AE8"/>
    <w:rsid w:val="003620CF"/>
    <w:rsid w:val="0036222F"/>
    <w:rsid w:val="00367572"/>
    <w:rsid w:val="00367E36"/>
    <w:rsid w:val="00371495"/>
    <w:rsid w:val="003716EC"/>
    <w:rsid w:val="003729E3"/>
    <w:rsid w:val="00373D9D"/>
    <w:rsid w:val="003756EB"/>
    <w:rsid w:val="00375766"/>
    <w:rsid w:val="0037580E"/>
    <w:rsid w:val="003762A9"/>
    <w:rsid w:val="0037726C"/>
    <w:rsid w:val="00381D43"/>
    <w:rsid w:val="00381E8C"/>
    <w:rsid w:val="00383334"/>
    <w:rsid w:val="0038338F"/>
    <w:rsid w:val="003837CD"/>
    <w:rsid w:val="00390E54"/>
    <w:rsid w:val="00391E62"/>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3864"/>
    <w:rsid w:val="003D469E"/>
    <w:rsid w:val="003E0F53"/>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0C0"/>
    <w:rsid w:val="00411909"/>
    <w:rsid w:val="004141FC"/>
    <w:rsid w:val="00414536"/>
    <w:rsid w:val="00420836"/>
    <w:rsid w:val="0042164B"/>
    <w:rsid w:val="004221EB"/>
    <w:rsid w:val="0042417A"/>
    <w:rsid w:val="004260AD"/>
    <w:rsid w:val="00427371"/>
    <w:rsid w:val="00427AB3"/>
    <w:rsid w:val="00431C32"/>
    <w:rsid w:val="00431CDC"/>
    <w:rsid w:val="004328F8"/>
    <w:rsid w:val="0043545F"/>
    <w:rsid w:val="0044171E"/>
    <w:rsid w:val="00441AAA"/>
    <w:rsid w:val="00443183"/>
    <w:rsid w:val="00444A95"/>
    <w:rsid w:val="00445054"/>
    <w:rsid w:val="004465AB"/>
    <w:rsid w:val="00451197"/>
    <w:rsid w:val="00452187"/>
    <w:rsid w:val="004521D7"/>
    <w:rsid w:val="004538F9"/>
    <w:rsid w:val="004553BB"/>
    <w:rsid w:val="004614AC"/>
    <w:rsid w:val="00461CB0"/>
    <w:rsid w:val="00461E7C"/>
    <w:rsid w:val="00465656"/>
    <w:rsid w:val="00466D5B"/>
    <w:rsid w:val="00467331"/>
    <w:rsid w:val="00470831"/>
    <w:rsid w:val="00471071"/>
    <w:rsid w:val="00471D57"/>
    <w:rsid w:val="00472444"/>
    <w:rsid w:val="004724A7"/>
    <w:rsid w:val="00472BB5"/>
    <w:rsid w:val="00474803"/>
    <w:rsid w:val="00475254"/>
    <w:rsid w:val="004754DC"/>
    <w:rsid w:val="00475B91"/>
    <w:rsid w:val="004769B1"/>
    <w:rsid w:val="0048049C"/>
    <w:rsid w:val="004905CE"/>
    <w:rsid w:val="004921C6"/>
    <w:rsid w:val="0049376B"/>
    <w:rsid w:val="00493F73"/>
    <w:rsid w:val="0049536D"/>
    <w:rsid w:val="00495377"/>
    <w:rsid w:val="0049771E"/>
    <w:rsid w:val="004A335F"/>
    <w:rsid w:val="004A4388"/>
    <w:rsid w:val="004A560B"/>
    <w:rsid w:val="004A7089"/>
    <w:rsid w:val="004A72DB"/>
    <w:rsid w:val="004B687D"/>
    <w:rsid w:val="004C0F84"/>
    <w:rsid w:val="004D1D4C"/>
    <w:rsid w:val="004D377A"/>
    <w:rsid w:val="004D3F96"/>
    <w:rsid w:val="004D457C"/>
    <w:rsid w:val="004D4B02"/>
    <w:rsid w:val="004D61E8"/>
    <w:rsid w:val="004D63CE"/>
    <w:rsid w:val="004E0366"/>
    <w:rsid w:val="004E4F50"/>
    <w:rsid w:val="004E528F"/>
    <w:rsid w:val="004F13E4"/>
    <w:rsid w:val="004F1FF0"/>
    <w:rsid w:val="004F5353"/>
    <w:rsid w:val="00500199"/>
    <w:rsid w:val="005010A0"/>
    <w:rsid w:val="0050312D"/>
    <w:rsid w:val="005037DE"/>
    <w:rsid w:val="005060EA"/>
    <w:rsid w:val="00511A62"/>
    <w:rsid w:val="005134B5"/>
    <w:rsid w:val="00516B3B"/>
    <w:rsid w:val="0051739A"/>
    <w:rsid w:val="0052098A"/>
    <w:rsid w:val="00522E83"/>
    <w:rsid w:val="0052468D"/>
    <w:rsid w:val="00524778"/>
    <w:rsid w:val="00525476"/>
    <w:rsid w:val="00534793"/>
    <w:rsid w:val="00536040"/>
    <w:rsid w:val="005404FB"/>
    <w:rsid w:val="005428B0"/>
    <w:rsid w:val="00544410"/>
    <w:rsid w:val="00544E7D"/>
    <w:rsid w:val="00547876"/>
    <w:rsid w:val="00547C88"/>
    <w:rsid w:val="005501A8"/>
    <w:rsid w:val="00551526"/>
    <w:rsid w:val="00552774"/>
    <w:rsid w:val="00555C66"/>
    <w:rsid w:val="00556DBF"/>
    <w:rsid w:val="005605A9"/>
    <w:rsid w:val="005608F4"/>
    <w:rsid w:val="00561453"/>
    <w:rsid w:val="0056557D"/>
    <w:rsid w:val="00567291"/>
    <w:rsid w:val="00567EA8"/>
    <w:rsid w:val="00570C49"/>
    <w:rsid w:val="005731E6"/>
    <w:rsid w:val="00573682"/>
    <w:rsid w:val="00577C6F"/>
    <w:rsid w:val="00577D48"/>
    <w:rsid w:val="00577F85"/>
    <w:rsid w:val="00580D80"/>
    <w:rsid w:val="0058363C"/>
    <w:rsid w:val="005838E5"/>
    <w:rsid w:val="00584963"/>
    <w:rsid w:val="00585915"/>
    <w:rsid w:val="005868CC"/>
    <w:rsid w:val="0058750E"/>
    <w:rsid w:val="00587DC1"/>
    <w:rsid w:val="005906AF"/>
    <w:rsid w:val="00595286"/>
    <w:rsid w:val="00595392"/>
    <w:rsid w:val="005967DF"/>
    <w:rsid w:val="005A0624"/>
    <w:rsid w:val="005A0922"/>
    <w:rsid w:val="005A15E2"/>
    <w:rsid w:val="005A3EB2"/>
    <w:rsid w:val="005A5670"/>
    <w:rsid w:val="005A6989"/>
    <w:rsid w:val="005B27B2"/>
    <w:rsid w:val="005B4022"/>
    <w:rsid w:val="005B489F"/>
    <w:rsid w:val="005B4941"/>
    <w:rsid w:val="005C09AA"/>
    <w:rsid w:val="005C17B1"/>
    <w:rsid w:val="005C441F"/>
    <w:rsid w:val="005C556A"/>
    <w:rsid w:val="005D216F"/>
    <w:rsid w:val="005D2977"/>
    <w:rsid w:val="005D30DF"/>
    <w:rsid w:val="005D5EED"/>
    <w:rsid w:val="005D5FC3"/>
    <w:rsid w:val="005E0CE4"/>
    <w:rsid w:val="005E455D"/>
    <w:rsid w:val="005E54F1"/>
    <w:rsid w:val="005E58DF"/>
    <w:rsid w:val="005E6F18"/>
    <w:rsid w:val="005F3C56"/>
    <w:rsid w:val="005F5B59"/>
    <w:rsid w:val="005F62F0"/>
    <w:rsid w:val="00600E03"/>
    <w:rsid w:val="00601F24"/>
    <w:rsid w:val="0060225C"/>
    <w:rsid w:val="00603BC4"/>
    <w:rsid w:val="00605ECC"/>
    <w:rsid w:val="00606BBA"/>
    <w:rsid w:val="00606DE4"/>
    <w:rsid w:val="00610804"/>
    <w:rsid w:val="00611471"/>
    <w:rsid w:val="00611875"/>
    <w:rsid w:val="0061297C"/>
    <w:rsid w:val="0061367C"/>
    <w:rsid w:val="00620D11"/>
    <w:rsid w:val="006213AD"/>
    <w:rsid w:val="00624BA1"/>
    <w:rsid w:val="00625E1F"/>
    <w:rsid w:val="00626C8C"/>
    <w:rsid w:val="00626F26"/>
    <w:rsid w:val="006328FC"/>
    <w:rsid w:val="00634001"/>
    <w:rsid w:val="00634CFF"/>
    <w:rsid w:val="00640329"/>
    <w:rsid w:val="006409C3"/>
    <w:rsid w:val="0064111A"/>
    <w:rsid w:val="006427DA"/>
    <w:rsid w:val="00643BCC"/>
    <w:rsid w:val="00644BF6"/>
    <w:rsid w:val="00650AB0"/>
    <w:rsid w:val="00651BCF"/>
    <w:rsid w:val="006520C8"/>
    <w:rsid w:val="006553DB"/>
    <w:rsid w:val="0065707A"/>
    <w:rsid w:val="0066082B"/>
    <w:rsid w:val="006615F7"/>
    <w:rsid w:val="00662A06"/>
    <w:rsid w:val="00662BA6"/>
    <w:rsid w:val="0066387A"/>
    <w:rsid w:val="00666C6F"/>
    <w:rsid w:val="00670477"/>
    <w:rsid w:val="00677BC4"/>
    <w:rsid w:val="006813FA"/>
    <w:rsid w:val="00682F47"/>
    <w:rsid w:val="00683538"/>
    <w:rsid w:val="00684439"/>
    <w:rsid w:val="00684EC1"/>
    <w:rsid w:val="006855A2"/>
    <w:rsid w:val="0069049A"/>
    <w:rsid w:val="00691E4B"/>
    <w:rsid w:val="00692034"/>
    <w:rsid w:val="00693BF7"/>
    <w:rsid w:val="006952F6"/>
    <w:rsid w:val="00696707"/>
    <w:rsid w:val="006973DD"/>
    <w:rsid w:val="00697EF2"/>
    <w:rsid w:val="006A12FF"/>
    <w:rsid w:val="006A34D9"/>
    <w:rsid w:val="006A4F26"/>
    <w:rsid w:val="006A7D9E"/>
    <w:rsid w:val="006B15ED"/>
    <w:rsid w:val="006B5A4C"/>
    <w:rsid w:val="006B70B7"/>
    <w:rsid w:val="006B7E24"/>
    <w:rsid w:val="006C1EC2"/>
    <w:rsid w:val="006C31C0"/>
    <w:rsid w:val="006C3D37"/>
    <w:rsid w:val="006C3F81"/>
    <w:rsid w:val="006C3FD6"/>
    <w:rsid w:val="006C4344"/>
    <w:rsid w:val="006C5097"/>
    <w:rsid w:val="006C52B5"/>
    <w:rsid w:val="006C58D5"/>
    <w:rsid w:val="006C5C3A"/>
    <w:rsid w:val="006D1E49"/>
    <w:rsid w:val="006D31C0"/>
    <w:rsid w:val="006D4343"/>
    <w:rsid w:val="006D5398"/>
    <w:rsid w:val="006D5E6E"/>
    <w:rsid w:val="006D6562"/>
    <w:rsid w:val="006D6935"/>
    <w:rsid w:val="006E068B"/>
    <w:rsid w:val="006E11B0"/>
    <w:rsid w:val="006E2D3A"/>
    <w:rsid w:val="006E4476"/>
    <w:rsid w:val="006E53ED"/>
    <w:rsid w:val="006F257E"/>
    <w:rsid w:val="006F611B"/>
    <w:rsid w:val="0070107B"/>
    <w:rsid w:val="00703318"/>
    <w:rsid w:val="0070475B"/>
    <w:rsid w:val="00704BF7"/>
    <w:rsid w:val="00704E6F"/>
    <w:rsid w:val="007051A7"/>
    <w:rsid w:val="00707D92"/>
    <w:rsid w:val="00711ECE"/>
    <w:rsid w:val="007173F5"/>
    <w:rsid w:val="00720B6C"/>
    <w:rsid w:val="00721DFC"/>
    <w:rsid w:val="007224D8"/>
    <w:rsid w:val="007237C3"/>
    <w:rsid w:val="00723B0F"/>
    <w:rsid w:val="00725458"/>
    <w:rsid w:val="0072589F"/>
    <w:rsid w:val="0072747C"/>
    <w:rsid w:val="007307DA"/>
    <w:rsid w:val="007331EF"/>
    <w:rsid w:val="00734D66"/>
    <w:rsid w:val="0073620B"/>
    <w:rsid w:val="0073739E"/>
    <w:rsid w:val="00740A4B"/>
    <w:rsid w:val="00742C5C"/>
    <w:rsid w:val="0074339B"/>
    <w:rsid w:val="00751732"/>
    <w:rsid w:val="007553EF"/>
    <w:rsid w:val="00755633"/>
    <w:rsid w:val="007556C8"/>
    <w:rsid w:val="007611B1"/>
    <w:rsid w:val="0076246D"/>
    <w:rsid w:val="00762933"/>
    <w:rsid w:val="007630E7"/>
    <w:rsid w:val="0076318D"/>
    <w:rsid w:val="00764EF9"/>
    <w:rsid w:val="00765499"/>
    <w:rsid w:val="00767576"/>
    <w:rsid w:val="0076772F"/>
    <w:rsid w:val="00770ED8"/>
    <w:rsid w:val="007725D4"/>
    <w:rsid w:val="00772A0F"/>
    <w:rsid w:val="00774E68"/>
    <w:rsid w:val="00776078"/>
    <w:rsid w:val="00776B93"/>
    <w:rsid w:val="00776F00"/>
    <w:rsid w:val="0078528C"/>
    <w:rsid w:val="007869BC"/>
    <w:rsid w:val="00786CB0"/>
    <w:rsid w:val="00787AFE"/>
    <w:rsid w:val="00787DFB"/>
    <w:rsid w:val="007902F9"/>
    <w:rsid w:val="00794A84"/>
    <w:rsid w:val="00796118"/>
    <w:rsid w:val="007969AF"/>
    <w:rsid w:val="00797EE7"/>
    <w:rsid w:val="007A040D"/>
    <w:rsid w:val="007A4F2B"/>
    <w:rsid w:val="007A6452"/>
    <w:rsid w:val="007A664B"/>
    <w:rsid w:val="007A6F7A"/>
    <w:rsid w:val="007A764B"/>
    <w:rsid w:val="007B0AAF"/>
    <w:rsid w:val="007B1857"/>
    <w:rsid w:val="007B1ACF"/>
    <w:rsid w:val="007B2480"/>
    <w:rsid w:val="007B66EF"/>
    <w:rsid w:val="007B6A85"/>
    <w:rsid w:val="007C0EBF"/>
    <w:rsid w:val="007C1893"/>
    <w:rsid w:val="007C1F5C"/>
    <w:rsid w:val="007C2FA1"/>
    <w:rsid w:val="007C2FA6"/>
    <w:rsid w:val="007C62B9"/>
    <w:rsid w:val="007D31D7"/>
    <w:rsid w:val="007D3CDD"/>
    <w:rsid w:val="007D573D"/>
    <w:rsid w:val="007D5A60"/>
    <w:rsid w:val="007D5CB6"/>
    <w:rsid w:val="007D6D6A"/>
    <w:rsid w:val="007D7031"/>
    <w:rsid w:val="007E12DB"/>
    <w:rsid w:val="007E18BB"/>
    <w:rsid w:val="007E1DB9"/>
    <w:rsid w:val="007E4FC9"/>
    <w:rsid w:val="007E78A7"/>
    <w:rsid w:val="007E7A4B"/>
    <w:rsid w:val="007F1B73"/>
    <w:rsid w:val="007F3B5B"/>
    <w:rsid w:val="007F56D4"/>
    <w:rsid w:val="007F5961"/>
    <w:rsid w:val="007F5B7F"/>
    <w:rsid w:val="008026BF"/>
    <w:rsid w:val="0080273A"/>
    <w:rsid w:val="00802B9B"/>
    <w:rsid w:val="0080330D"/>
    <w:rsid w:val="0081257D"/>
    <w:rsid w:val="00812C80"/>
    <w:rsid w:val="00812C94"/>
    <w:rsid w:val="0081387E"/>
    <w:rsid w:val="00814EF3"/>
    <w:rsid w:val="0081600D"/>
    <w:rsid w:val="00817B8F"/>
    <w:rsid w:val="00820647"/>
    <w:rsid w:val="00824603"/>
    <w:rsid w:val="0082553B"/>
    <w:rsid w:val="008257E8"/>
    <w:rsid w:val="00830DF3"/>
    <w:rsid w:val="00832880"/>
    <w:rsid w:val="00832EC3"/>
    <w:rsid w:val="00833182"/>
    <w:rsid w:val="008369F9"/>
    <w:rsid w:val="0083736E"/>
    <w:rsid w:val="00837B44"/>
    <w:rsid w:val="00837FBE"/>
    <w:rsid w:val="00840ED7"/>
    <w:rsid w:val="00843137"/>
    <w:rsid w:val="00843803"/>
    <w:rsid w:val="00843CA3"/>
    <w:rsid w:val="00843D01"/>
    <w:rsid w:val="00845A67"/>
    <w:rsid w:val="00857A2B"/>
    <w:rsid w:val="00860032"/>
    <w:rsid w:val="008665B0"/>
    <w:rsid w:val="00866948"/>
    <w:rsid w:val="008706B1"/>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1F92"/>
    <w:rsid w:val="008B261B"/>
    <w:rsid w:val="008B366D"/>
    <w:rsid w:val="008B4557"/>
    <w:rsid w:val="008B5612"/>
    <w:rsid w:val="008C405E"/>
    <w:rsid w:val="008C495F"/>
    <w:rsid w:val="008C523F"/>
    <w:rsid w:val="008C65CB"/>
    <w:rsid w:val="008C6C63"/>
    <w:rsid w:val="008D50C3"/>
    <w:rsid w:val="008D64A8"/>
    <w:rsid w:val="008D6C7C"/>
    <w:rsid w:val="008D7CF3"/>
    <w:rsid w:val="008E373F"/>
    <w:rsid w:val="008E4979"/>
    <w:rsid w:val="008E4CF7"/>
    <w:rsid w:val="008E54DE"/>
    <w:rsid w:val="008E7443"/>
    <w:rsid w:val="008E78FB"/>
    <w:rsid w:val="008F2838"/>
    <w:rsid w:val="008F4B08"/>
    <w:rsid w:val="008F5ABB"/>
    <w:rsid w:val="008F66A2"/>
    <w:rsid w:val="0090024C"/>
    <w:rsid w:val="009009F5"/>
    <w:rsid w:val="00900F71"/>
    <w:rsid w:val="009021EE"/>
    <w:rsid w:val="0090467E"/>
    <w:rsid w:val="00905876"/>
    <w:rsid w:val="00913572"/>
    <w:rsid w:val="0091579D"/>
    <w:rsid w:val="00921AF8"/>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2D6C"/>
    <w:rsid w:val="00953F29"/>
    <w:rsid w:val="00956D97"/>
    <w:rsid w:val="00957AF4"/>
    <w:rsid w:val="00957FC3"/>
    <w:rsid w:val="00961C18"/>
    <w:rsid w:val="009623D1"/>
    <w:rsid w:val="00962DD9"/>
    <w:rsid w:val="009655CA"/>
    <w:rsid w:val="00970FC9"/>
    <w:rsid w:val="0097124A"/>
    <w:rsid w:val="009712D4"/>
    <w:rsid w:val="009718EB"/>
    <w:rsid w:val="00972EBA"/>
    <w:rsid w:val="0097744D"/>
    <w:rsid w:val="00983B4C"/>
    <w:rsid w:val="00983F11"/>
    <w:rsid w:val="00984005"/>
    <w:rsid w:val="00984455"/>
    <w:rsid w:val="009860D3"/>
    <w:rsid w:val="009944EE"/>
    <w:rsid w:val="00994989"/>
    <w:rsid w:val="009964F9"/>
    <w:rsid w:val="009A0D69"/>
    <w:rsid w:val="009A172E"/>
    <w:rsid w:val="009A666E"/>
    <w:rsid w:val="009A7662"/>
    <w:rsid w:val="009A788E"/>
    <w:rsid w:val="009B18A5"/>
    <w:rsid w:val="009B1EC9"/>
    <w:rsid w:val="009B29AB"/>
    <w:rsid w:val="009B2C66"/>
    <w:rsid w:val="009B3A40"/>
    <w:rsid w:val="009B560D"/>
    <w:rsid w:val="009B5E0F"/>
    <w:rsid w:val="009B6F54"/>
    <w:rsid w:val="009B7316"/>
    <w:rsid w:val="009C219B"/>
    <w:rsid w:val="009C3490"/>
    <w:rsid w:val="009C3969"/>
    <w:rsid w:val="009C3C9E"/>
    <w:rsid w:val="009C5327"/>
    <w:rsid w:val="009C59E6"/>
    <w:rsid w:val="009D0BCD"/>
    <w:rsid w:val="009D0D74"/>
    <w:rsid w:val="009D109A"/>
    <w:rsid w:val="009D2502"/>
    <w:rsid w:val="009D421B"/>
    <w:rsid w:val="009D422A"/>
    <w:rsid w:val="009D4A96"/>
    <w:rsid w:val="009E2203"/>
    <w:rsid w:val="009E2B05"/>
    <w:rsid w:val="009E6A2B"/>
    <w:rsid w:val="009E7DA5"/>
    <w:rsid w:val="009F0691"/>
    <w:rsid w:val="009F1C88"/>
    <w:rsid w:val="009F2DAA"/>
    <w:rsid w:val="009F3579"/>
    <w:rsid w:val="009F4720"/>
    <w:rsid w:val="009F4F0F"/>
    <w:rsid w:val="009F614E"/>
    <w:rsid w:val="00A017F9"/>
    <w:rsid w:val="00A02310"/>
    <w:rsid w:val="00A0267F"/>
    <w:rsid w:val="00A04D92"/>
    <w:rsid w:val="00A050F9"/>
    <w:rsid w:val="00A069E1"/>
    <w:rsid w:val="00A07B02"/>
    <w:rsid w:val="00A07CB9"/>
    <w:rsid w:val="00A10454"/>
    <w:rsid w:val="00A11571"/>
    <w:rsid w:val="00A146AB"/>
    <w:rsid w:val="00A14BAD"/>
    <w:rsid w:val="00A15CF3"/>
    <w:rsid w:val="00A1710D"/>
    <w:rsid w:val="00A218A0"/>
    <w:rsid w:val="00A23268"/>
    <w:rsid w:val="00A256AA"/>
    <w:rsid w:val="00A2790B"/>
    <w:rsid w:val="00A30B23"/>
    <w:rsid w:val="00A31C4D"/>
    <w:rsid w:val="00A31E78"/>
    <w:rsid w:val="00A3213B"/>
    <w:rsid w:val="00A32D3F"/>
    <w:rsid w:val="00A32EF0"/>
    <w:rsid w:val="00A340A7"/>
    <w:rsid w:val="00A36417"/>
    <w:rsid w:val="00A37B7E"/>
    <w:rsid w:val="00A410A9"/>
    <w:rsid w:val="00A438AD"/>
    <w:rsid w:val="00A447D5"/>
    <w:rsid w:val="00A47A8D"/>
    <w:rsid w:val="00A51FBE"/>
    <w:rsid w:val="00A55E52"/>
    <w:rsid w:val="00A57DBA"/>
    <w:rsid w:val="00A607C6"/>
    <w:rsid w:val="00A613C4"/>
    <w:rsid w:val="00A64CC7"/>
    <w:rsid w:val="00A6736E"/>
    <w:rsid w:val="00A67D59"/>
    <w:rsid w:val="00A70B75"/>
    <w:rsid w:val="00A70F0B"/>
    <w:rsid w:val="00A71572"/>
    <w:rsid w:val="00A72962"/>
    <w:rsid w:val="00A75725"/>
    <w:rsid w:val="00A76829"/>
    <w:rsid w:val="00A76E1B"/>
    <w:rsid w:val="00A77CEF"/>
    <w:rsid w:val="00A8250C"/>
    <w:rsid w:val="00A83F18"/>
    <w:rsid w:val="00A84906"/>
    <w:rsid w:val="00A85FC4"/>
    <w:rsid w:val="00A901BA"/>
    <w:rsid w:val="00A918BD"/>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236C"/>
    <w:rsid w:val="00AD28DC"/>
    <w:rsid w:val="00AD4100"/>
    <w:rsid w:val="00AE0280"/>
    <w:rsid w:val="00AE036E"/>
    <w:rsid w:val="00AE0C68"/>
    <w:rsid w:val="00AE5B02"/>
    <w:rsid w:val="00AE7940"/>
    <w:rsid w:val="00AF03A3"/>
    <w:rsid w:val="00AF119F"/>
    <w:rsid w:val="00AF40D2"/>
    <w:rsid w:val="00AF470D"/>
    <w:rsid w:val="00AF5156"/>
    <w:rsid w:val="00AF6609"/>
    <w:rsid w:val="00B02C47"/>
    <w:rsid w:val="00B03071"/>
    <w:rsid w:val="00B049F3"/>
    <w:rsid w:val="00B05572"/>
    <w:rsid w:val="00B06E3F"/>
    <w:rsid w:val="00B07327"/>
    <w:rsid w:val="00B0741B"/>
    <w:rsid w:val="00B07BCB"/>
    <w:rsid w:val="00B10D9E"/>
    <w:rsid w:val="00B15357"/>
    <w:rsid w:val="00B215DA"/>
    <w:rsid w:val="00B237C3"/>
    <w:rsid w:val="00B24950"/>
    <w:rsid w:val="00B27700"/>
    <w:rsid w:val="00B35507"/>
    <w:rsid w:val="00B426A1"/>
    <w:rsid w:val="00B450DF"/>
    <w:rsid w:val="00B45B8B"/>
    <w:rsid w:val="00B45E78"/>
    <w:rsid w:val="00B4628E"/>
    <w:rsid w:val="00B477EC"/>
    <w:rsid w:val="00B50B81"/>
    <w:rsid w:val="00B5169F"/>
    <w:rsid w:val="00B542D9"/>
    <w:rsid w:val="00B545EC"/>
    <w:rsid w:val="00B56DB6"/>
    <w:rsid w:val="00B56F59"/>
    <w:rsid w:val="00B57A95"/>
    <w:rsid w:val="00B57C73"/>
    <w:rsid w:val="00B6456D"/>
    <w:rsid w:val="00B64908"/>
    <w:rsid w:val="00B64ADB"/>
    <w:rsid w:val="00B6534F"/>
    <w:rsid w:val="00B71CF6"/>
    <w:rsid w:val="00B73197"/>
    <w:rsid w:val="00B74FD7"/>
    <w:rsid w:val="00B75471"/>
    <w:rsid w:val="00B77D0B"/>
    <w:rsid w:val="00B818A5"/>
    <w:rsid w:val="00B81CE8"/>
    <w:rsid w:val="00B832FE"/>
    <w:rsid w:val="00B84782"/>
    <w:rsid w:val="00B90802"/>
    <w:rsid w:val="00B91BDF"/>
    <w:rsid w:val="00B94B7C"/>
    <w:rsid w:val="00B96111"/>
    <w:rsid w:val="00B96926"/>
    <w:rsid w:val="00BA3FE5"/>
    <w:rsid w:val="00BA44C3"/>
    <w:rsid w:val="00BA4B88"/>
    <w:rsid w:val="00BA4BCD"/>
    <w:rsid w:val="00BA74FA"/>
    <w:rsid w:val="00BB0E92"/>
    <w:rsid w:val="00BB26DD"/>
    <w:rsid w:val="00BB3A3A"/>
    <w:rsid w:val="00BB6931"/>
    <w:rsid w:val="00BB7EEC"/>
    <w:rsid w:val="00BC0E62"/>
    <w:rsid w:val="00BC5834"/>
    <w:rsid w:val="00BC5EE0"/>
    <w:rsid w:val="00BC61C3"/>
    <w:rsid w:val="00BC64DD"/>
    <w:rsid w:val="00BC6B07"/>
    <w:rsid w:val="00BD233D"/>
    <w:rsid w:val="00BD298C"/>
    <w:rsid w:val="00BD2C49"/>
    <w:rsid w:val="00BD3ABE"/>
    <w:rsid w:val="00BD4914"/>
    <w:rsid w:val="00BD523D"/>
    <w:rsid w:val="00BE1747"/>
    <w:rsid w:val="00BE18FD"/>
    <w:rsid w:val="00BE319B"/>
    <w:rsid w:val="00BE507D"/>
    <w:rsid w:val="00BE5B51"/>
    <w:rsid w:val="00BF07B7"/>
    <w:rsid w:val="00BF13A8"/>
    <w:rsid w:val="00BF1DE6"/>
    <w:rsid w:val="00BF24BF"/>
    <w:rsid w:val="00BF285E"/>
    <w:rsid w:val="00BF2FB9"/>
    <w:rsid w:val="00BF4101"/>
    <w:rsid w:val="00BF5CE8"/>
    <w:rsid w:val="00BF612A"/>
    <w:rsid w:val="00C003F5"/>
    <w:rsid w:val="00C00BCE"/>
    <w:rsid w:val="00C012B2"/>
    <w:rsid w:val="00C05688"/>
    <w:rsid w:val="00C06630"/>
    <w:rsid w:val="00C10748"/>
    <w:rsid w:val="00C114A9"/>
    <w:rsid w:val="00C12AE2"/>
    <w:rsid w:val="00C12F13"/>
    <w:rsid w:val="00C1469D"/>
    <w:rsid w:val="00C147BE"/>
    <w:rsid w:val="00C15749"/>
    <w:rsid w:val="00C15927"/>
    <w:rsid w:val="00C16A7D"/>
    <w:rsid w:val="00C17F9D"/>
    <w:rsid w:val="00C2211A"/>
    <w:rsid w:val="00C226D4"/>
    <w:rsid w:val="00C243E4"/>
    <w:rsid w:val="00C2504A"/>
    <w:rsid w:val="00C26A37"/>
    <w:rsid w:val="00C3077D"/>
    <w:rsid w:val="00C31563"/>
    <w:rsid w:val="00C32612"/>
    <w:rsid w:val="00C354B4"/>
    <w:rsid w:val="00C35C90"/>
    <w:rsid w:val="00C373F8"/>
    <w:rsid w:val="00C37A66"/>
    <w:rsid w:val="00C42DA5"/>
    <w:rsid w:val="00C4447F"/>
    <w:rsid w:val="00C50909"/>
    <w:rsid w:val="00C5347D"/>
    <w:rsid w:val="00C57915"/>
    <w:rsid w:val="00C579C6"/>
    <w:rsid w:val="00C605A3"/>
    <w:rsid w:val="00C616EB"/>
    <w:rsid w:val="00C629A8"/>
    <w:rsid w:val="00C65A48"/>
    <w:rsid w:val="00C6669D"/>
    <w:rsid w:val="00C67984"/>
    <w:rsid w:val="00C7014A"/>
    <w:rsid w:val="00C72F95"/>
    <w:rsid w:val="00C75E4B"/>
    <w:rsid w:val="00C75F2D"/>
    <w:rsid w:val="00C772D0"/>
    <w:rsid w:val="00C776D5"/>
    <w:rsid w:val="00C77FA2"/>
    <w:rsid w:val="00C81976"/>
    <w:rsid w:val="00C90241"/>
    <w:rsid w:val="00C921F4"/>
    <w:rsid w:val="00C93D62"/>
    <w:rsid w:val="00C94755"/>
    <w:rsid w:val="00CA2C3F"/>
    <w:rsid w:val="00CA4743"/>
    <w:rsid w:val="00CA4F28"/>
    <w:rsid w:val="00CA7413"/>
    <w:rsid w:val="00CB11FB"/>
    <w:rsid w:val="00CB346F"/>
    <w:rsid w:val="00CB4E4A"/>
    <w:rsid w:val="00CB571E"/>
    <w:rsid w:val="00CB6CFC"/>
    <w:rsid w:val="00CC1F44"/>
    <w:rsid w:val="00CC29FE"/>
    <w:rsid w:val="00CC3DED"/>
    <w:rsid w:val="00CC5A93"/>
    <w:rsid w:val="00CC7457"/>
    <w:rsid w:val="00CD05B0"/>
    <w:rsid w:val="00CD08CC"/>
    <w:rsid w:val="00CE2FFB"/>
    <w:rsid w:val="00CE44FC"/>
    <w:rsid w:val="00CE5D8D"/>
    <w:rsid w:val="00CE7022"/>
    <w:rsid w:val="00CE77FD"/>
    <w:rsid w:val="00CE7A0F"/>
    <w:rsid w:val="00CE7F32"/>
    <w:rsid w:val="00CF0A7B"/>
    <w:rsid w:val="00CF3E60"/>
    <w:rsid w:val="00CF544D"/>
    <w:rsid w:val="00CF7850"/>
    <w:rsid w:val="00D0053E"/>
    <w:rsid w:val="00D013CB"/>
    <w:rsid w:val="00D02530"/>
    <w:rsid w:val="00D02AD5"/>
    <w:rsid w:val="00D041AE"/>
    <w:rsid w:val="00D10481"/>
    <w:rsid w:val="00D121DC"/>
    <w:rsid w:val="00D13ACC"/>
    <w:rsid w:val="00D1669D"/>
    <w:rsid w:val="00D25A2B"/>
    <w:rsid w:val="00D25D6C"/>
    <w:rsid w:val="00D26C93"/>
    <w:rsid w:val="00D26E58"/>
    <w:rsid w:val="00D27D49"/>
    <w:rsid w:val="00D307EA"/>
    <w:rsid w:val="00D30B73"/>
    <w:rsid w:val="00D32A94"/>
    <w:rsid w:val="00D33077"/>
    <w:rsid w:val="00D33849"/>
    <w:rsid w:val="00D40B2A"/>
    <w:rsid w:val="00D41941"/>
    <w:rsid w:val="00D41B48"/>
    <w:rsid w:val="00D41E2C"/>
    <w:rsid w:val="00D4210F"/>
    <w:rsid w:val="00D430A2"/>
    <w:rsid w:val="00D464DE"/>
    <w:rsid w:val="00D46892"/>
    <w:rsid w:val="00D46A71"/>
    <w:rsid w:val="00D47925"/>
    <w:rsid w:val="00D51A19"/>
    <w:rsid w:val="00D5297C"/>
    <w:rsid w:val="00D52EF6"/>
    <w:rsid w:val="00D53BD2"/>
    <w:rsid w:val="00D53DDD"/>
    <w:rsid w:val="00D54D8A"/>
    <w:rsid w:val="00D56D99"/>
    <w:rsid w:val="00D613C0"/>
    <w:rsid w:val="00D61C68"/>
    <w:rsid w:val="00D62587"/>
    <w:rsid w:val="00D6277A"/>
    <w:rsid w:val="00D65F89"/>
    <w:rsid w:val="00D6792E"/>
    <w:rsid w:val="00D72B0F"/>
    <w:rsid w:val="00D769E0"/>
    <w:rsid w:val="00D77FC8"/>
    <w:rsid w:val="00D81EF2"/>
    <w:rsid w:val="00D83D32"/>
    <w:rsid w:val="00D84978"/>
    <w:rsid w:val="00D856F9"/>
    <w:rsid w:val="00D85DE3"/>
    <w:rsid w:val="00D870EA"/>
    <w:rsid w:val="00D8740B"/>
    <w:rsid w:val="00D93FF4"/>
    <w:rsid w:val="00D95F4E"/>
    <w:rsid w:val="00DA0D06"/>
    <w:rsid w:val="00DA0DB9"/>
    <w:rsid w:val="00DA1351"/>
    <w:rsid w:val="00DA1435"/>
    <w:rsid w:val="00DA1C70"/>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D6B41"/>
    <w:rsid w:val="00DE0180"/>
    <w:rsid w:val="00DE07DB"/>
    <w:rsid w:val="00DE40AB"/>
    <w:rsid w:val="00DE5962"/>
    <w:rsid w:val="00DE648C"/>
    <w:rsid w:val="00DE7A71"/>
    <w:rsid w:val="00DF158F"/>
    <w:rsid w:val="00DF2436"/>
    <w:rsid w:val="00DF537D"/>
    <w:rsid w:val="00DF6420"/>
    <w:rsid w:val="00E018BE"/>
    <w:rsid w:val="00E02532"/>
    <w:rsid w:val="00E029FB"/>
    <w:rsid w:val="00E02BB2"/>
    <w:rsid w:val="00E0545C"/>
    <w:rsid w:val="00E06FF7"/>
    <w:rsid w:val="00E101AF"/>
    <w:rsid w:val="00E1061F"/>
    <w:rsid w:val="00E13E7E"/>
    <w:rsid w:val="00E14079"/>
    <w:rsid w:val="00E14148"/>
    <w:rsid w:val="00E154A3"/>
    <w:rsid w:val="00E2015A"/>
    <w:rsid w:val="00E2151E"/>
    <w:rsid w:val="00E21E93"/>
    <w:rsid w:val="00E27652"/>
    <w:rsid w:val="00E32604"/>
    <w:rsid w:val="00E32954"/>
    <w:rsid w:val="00E32B71"/>
    <w:rsid w:val="00E35DB0"/>
    <w:rsid w:val="00E36CAA"/>
    <w:rsid w:val="00E4106E"/>
    <w:rsid w:val="00E410BE"/>
    <w:rsid w:val="00E47B03"/>
    <w:rsid w:val="00E50E6B"/>
    <w:rsid w:val="00E53B13"/>
    <w:rsid w:val="00E563DB"/>
    <w:rsid w:val="00E56B4F"/>
    <w:rsid w:val="00E60A02"/>
    <w:rsid w:val="00E66013"/>
    <w:rsid w:val="00E70490"/>
    <w:rsid w:val="00E706E7"/>
    <w:rsid w:val="00E70FD5"/>
    <w:rsid w:val="00E72133"/>
    <w:rsid w:val="00E723AB"/>
    <w:rsid w:val="00E73303"/>
    <w:rsid w:val="00E764F0"/>
    <w:rsid w:val="00E801E2"/>
    <w:rsid w:val="00E81688"/>
    <w:rsid w:val="00E821C7"/>
    <w:rsid w:val="00E83DC6"/>
    <w:rsid w:val="00E85373"/>
    <w:rsid w:val="00E87214"/>
    <w:rsid w:val="00E90416"/>
    <w:rsid w:val="00E921FD"/>
    <w:rsid w:val="00E93935"/>
    <w:rsid w:val="00E93F3B"/>
    <w:rsid w:val="00E95675"/>
    <w:rsid w:val="00E95E58"/>
    <w:rsid w:val="00E974E8"/>
    <w:rsid w:val="00EA011B"/>
    <w:rsid w:val="00EA0A4B"/>
    <w:rsid w:val="00EA4993"/>
    <w:rsid w:val="00EB007C"/>
    <w:rsid w:val="00EB0E79"/>
    <w:rsid w:val="00EB426E"/>
    <w:rsid w:val="00EB4408"/>
    <w:rsid w:val="00EB4FE3"/>
    <w:rsid w:val="00EB535E"/>
    <w:rsid w:val="00EB6E8C"/>
    <w:rsid w:val="00EB76B1"/>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BC2"/>
    <w:rsid w:val="00EE6CEA"/>
    <w:rsid w:val="00EE74AC"/>
    <w:rsid w:val="00EE7BC8"/>
    <w:rsid w:val="00EF2523"/>
    <w:rsid w:val="00EF2E9C"/>
    <w:rsid w:val="00EF39CC"/>
    <w:rsid w:val="00EF7D74"/>
    <w:rsid w:val="00F007D4"/>
    <w:rsid w:val="00F020CB"/>
    <w:rsid w:val="00F023BD"/>
    <w:rsid w:val="00F024C1"/>
    <w:rsid w:val="00F032CB"/>
    <w:rsid w:val="00F073E4"/>
    <w:rsid w:val="00F07E21"/>
    <w:rsid w:val="00F12CE2"/>
    <w:rsid w:val="00F13A4D"/>
    <w:rsid w:val="00F14056"/>
    <w:rsid w:val="00F15D20"/>
    <w:rsid w:val="00F25450"/>
    <w:rsid w:val="00F260B6"/>
    <w:rsid w:val="00F31D43"/>
    <w:rsid w:val="00F33B56"/>
    <w:rsid w:val="00F343A3"/>
    <w:rsid w:val="00F3692F"/>
    <w:rsid w:val="00F41A7F"/>
    <w:rsid w:val="00F41EB4"/>
    <w:rsid w:val="00F4340A"/>
    <w:rsid w:val="00F43E69"/>
    <w:rsid w:val="00F46435"/>
    <w:rsid w:val="00F46FE7"/>
    <w:rsid w:val="00F47C27"/>
    <w:rsid w:val="00F50808"/>
    <w:rsid w:val="00F50B02"/>
    <w:rsid w:val="00F50CD0"/>
    <w:rsid w:val="00F5249B"/>
    <w:rsid w:val="00F57329"/>
    <w:rsid w:val="00F62E16"/>
    <w:rsid w:val="00F6337D"/>
    <w:rsid w:val="00F66653"/>
    <w:rsid w:val="00F70107"/>
    <w:rsid w:val="00F725E7"/>
    <w:rsid w:val="00F730BA"/>
    <w:rsid w:val="00F7418A"/>
    <w:rsid w:val="00F74466"/>
    <w:rsid w:val="00F74A0E"/>
    <w:rsid w:val="00F770A8"/>
    <w:rsid w:val="00F8042F"/>
    <w:rsid w:val="00F812C5"/>
    <w:rsid w:val="00F81AD9"/>
    <w:rsid w:val="00F8296A"/>
    <w:rsid w:val="00F83171"/>
    <w:rsid w:val="00F844A1"/>
    <w:rsid w:val="00F848C7"/>
    <w:rsid w:val="00F84EAE"/>
    <w:rsid w:val="00F91C51"/>
    <w:rsid w:val="00F931EA"/>
    <w:rsid w:val="00F964C7"/>
    <w:rsid w:val="00F96547"/>
    <w:rsid w:val="00F96809"/>
    <w:rsid w:val="00F97606"/>
    <w:rsid w:val="00F97CAB"/>
    <w:rsid w:val="00F97EEE"/>
    <w:rsid w:val="00FA03BF"/>
    <w:rsid w:val="00FA099D"/>
    <w:rsid w:val="00FA12E2"/>
    <w:rsid w:val="00FA2388"/>
    <w:rsid w:val="00FA244D"/>
    <w:rsid w:val="00FA3844"/>
    <w:rsid w:val="00FA6F45"/>
    <w:rsid w:val="00FA7105"/>
    <w:rsid w:val="00FB25B8"/>
    <w:rsid w:val="00FB345A"/>
    <w:rsid w:val="00FB3F46"/>
    <w:rsid w:val="00FB5971"/>
    <w:rsid w:val="00FC0A12"/>
    <w:rsid w:val="00FC1FBD"/>
    <w:rsid w:val="00FC3089"/>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customStyle="1" w:styleId="HeaderChar">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customStyle="1" w:styleId="FooterChar">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customStyle="1" w:styleId="BodyTextChar">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customStyle="1" w:styleId="Heading1Char">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customStyle="1" w:styleId="DateChar">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1"/>
      </w:numPr>
      <w:spacing w:after="80"/>
    </w:pPr>
  </w:style>
  <w:style w:type="paragraph" w:customStyle="1" w:styleId="ListBulletlast">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Mint">
    <w:name w:val="List Bullet Mint"/>
    <w:basedOn w:val="BodyText"/>
    <w:uiPriority w:val="5"/>
    <w:qFormat/>
    <w:rsid w:val="00CF3E60"/>
    <w:pPr>
      <w:numPr>
        <w:numId w:val="3"/>
      </w:numPr>
      <w:spacing w:after="80"/>
      <w:ind w:left="340" w:hanging="340"/>
    </w:pPr>
  </w:style>
  <w:style w:type="paragraph" w:customStyle="1" w:styleId="ListBulletOrange">
    <w:name w:val="List Bullet Orange"/>
    <w:basedOn w:val="BodyText"/>
    <w:uiPriority w:val="5"/>
    <w:qFormat/>
    <w:rsid w:val="004E0366"/>
    <w:pPr>
      <w:numPr>
        <w:numId w:val="2"/>
      </w:numPr>
      <w:spacing w:after="80"/>
    </w:pPr>
  </w:style>
  <w:style w:type="table" w:customStyle="1" w:styleId="TableGridLight1">
    <w:name w:val="Table Grid Light1"/>
    <w:basedOn w:val="TableNormal"/>
    <w:uiPriority w:val="40"/>
    <w:rsid w:val="00CC7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C7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C7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B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B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B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BB4" w:themeColor="accent6"/>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WICTableStyle1">
    <w:name w:val="GWIC Table Style 1"/>
    <w:basedOn w:val="TableNormal"/>
    <w:uiPriority w:val="99"/>
    <w:rsid w:val="0043545F"/>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customStyle="1" w:styleId="GWICTableStyle2">
    <w:name w:val="GWIC Table Style 2"/>
    <w:basedOn w:val="TableNormal"/>
    <w:uiPriority w:val="99"/>
    <w:rsid w:val="009A7662"/>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D627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uiPriority w:val="46"/>
    <w:rsid w:val="00D6277A"/>
    <w:pPr>
      <w:spacing w:after="0" w:line="240" w:lineRule="auto"/>
    </w:pPr>
    <w:tblPr>
      <w:tblStyleRowBandSize w:val="1"/>
      <w:tblStyleColBandSize w:val="1"/>
      <w:tblBorders>
        <w:top w:val="single" w:sz="4" w:space="0" w:color="BEBEBF" w:themeColor="accent1" w:themeTint="66"/>
        <w:left w:val="single" w:sz="4" w:space="0" w:color="BEBEBF" w:themeColor="accent1" w:themeTint="66"/>
        <w:bottom w:val="single" w:sz="4" w:space="0" w:color="BEBEBF" w:themeColor="accent1" w:themeTint="66"/>
        <w:right w:val="single" w:sz="4" w:space="0" w:color="BEBEBF" w:themeColor="accent1" w:themeTint="66"/>
        <w:insideH w:val="single" w:sz="4" w:space="0" w:color="BEBEBF" w:themeColor="accent1" w:themeTint="66"/>
        <w:insideV w:val="single" w:sz="4" w:space="0" w:color="BEBEBF" w:themeColor="accent1" w:themeTint="66"/>
      </w:tblBorders>
    </w:tblPr>
    <w:tblStylePr w:type="firstRow">
      <w:rPr>
        <w:b/>
        <w:bCs/>
      </w:rPr>
      <w:tblPr/>
      <w:tcPr>
        <w:tcBorders>
          <w:bottom w:val="single" w:sz="12" w:space="0" w:color="9D9EA0" w:themeColor="accent1" w:themeTint="99"/>
        </w:tcBorders>
      </w:tcPr>
    </w:tblStylePr>
    <w:tblStylePr w:type="lastRow">
      <w:rPr>
        <w:b/>
        <w:bCs/>
      </w:rPr>
      <w:tblPr/>
      <w:tcPr>
        <w:tcBorders>
          <w:top w:val="double" w:sz="2" w:space="0" w:color="9D9EA0"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qFormat/>
    <w:rsid w:val="009A7662"/>
  </w:style>
  <w:style w:type="paragraph" w:styleId="ListParagraph">
    <w:name w:val="List Paragraph"/>
    <w:basedOn w:val="Normal"/>
    <w:uiPriority w:val="34"/>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683A0-6EC3-43F1-884E-B050F583913C}">
  <ds:schemaRefs>
    <ds:schemaRef ds:uri="http://schemas.microsoft.com/sharepoint/v3/contenttype/forms"/>
  </ds:schemaRefs>
</ds:datastoreItem>
</file>

<file path=customXml/itemProps2.xml><?xml version="1.0" encoding="utf-8"?>
<ds:datastoreItem xmlns:ds="http://schemas.openxmlformats.org/officeDocument/2006/customXml" ds:itemID="{45B56E0D-9E13-4B06-B356-8A1F12D29A4F}">
  <ds:schemaRefs>
    <ds:schemaRef ds:uri="http://schemas.microsoft.com/office/2006/metadata/properties"/>
    <ds:schemaRef ds:uri="http://schemas.microsoft.com/office/infopath/2007/PartnerControls"/>
    <ds:schemaRef ds:uri="84bcd7af-4dac-4623-b4dc-c61a2150129b"/>
  </ds:schemaRefs>
</ds:datastoreItem>
</file>

<file path=customXml/itemProps3.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customXml/itemProps4.xml><?xml version="1.0" encoding="utf-8"?>
<ds:datastoreItem xmlns:ds="http://schemas.openxmlformats.org/officeDocument/2006/customXml" ds:itemID="{A1E70F03-C449-4B1F-9B2F-8D387EC1A28F}"/>
</file>

<file path=docProps/app.xml><?xml version="1.0" encoding="utf-8"?>
<Properties xmlns="http://schemas.openxmlformats.org/officeDocument/2006/extended-properties" xmlns:vt="http://schemas.openxmlformats.org/officeDocument/2006/docPropsVTypes">
  <Template>Normal</Template>
  <TotalTime>145</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GWIC</dc:creator>
  <cp:lastModifiedBy>Matthew Larnach</cp:lastModifiedBy>
  <cp:revision>118</cp:revision>
  <cp:lastPrinted>2020-09-18T01:55:00Z</cp:lastPrinted>
  <dcterms:created xsi:type="dcterms:W3CDTF">2021-04-07T23:17:00Z</dcterms:created>
  <dcterms:modified xsi:type="dcterms:W3CDTF">2021-05-04T05:15:00Z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